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A6F" w:rsidRPr="00E81A6F" w:rsidRDefault="00E81A6F" w:rsidP="00E81A6F">
      <w:pPr>
        <w:jc w:val="center"/>
        <w:rPr>
          <w:b/>
          <w:sz w:val="32"/>
          <w:szCs w:val="32"/>
        </w:rPr>
      </w:pPr>
      <w:r w:rsidRPr="00E81A6F">
        <w:rPr>
          <w:b/>
          <w:sz w:val="32"/>
          <w:szCs w:val="32"/>
        </w:rPr>
        <w:t xml:space="preserve">Report </w:t>
      </w:r>
    </w:p>
    <w:p w:rsidR="00406281" w:rsidRDefault="00E81A6F" w:rsidP="00E81A6F">
      <w:pPr>
        <w:jc w:val="center"/>
      </w:pPr>
      <w:proofErr w:type="gramStart"/>
      <w:r w:rsidRPr="00E81A6F">
        <w:rPr>
          <w:b/>
        </w:rPr>
        <w:t>on</w:t>
      </w:r>
      <w:proofErr w:type="gramEnd"/>
      <w:r w:rsidRPr="00E81A6F">
        <w:rPr>
          <w:b/>
        </w:rPr>
        <w:t xml:space="preserve"> the results of Eurasia Program convening </w:t>
      </w:r>
      <w:r w:rsidRPr="000C34BC">
        <w:rPr>
          <w:b/>
        </w:rPr>
        <w:t>in Montenegro</w:t>
      </w:r>
      <w:r>
        <w:rPr>
          <w:b/>
        </w:rPr>
        <w:t xml:space="preserve"> </w:t>
      </w:r>
      <w:r w:rsidRPr="000C34BC">
        <w:rPr>
          <w:b/>
        </w:rPr>
        <w:t xml:space="preserve">on </w:t>
      </w:r>
      <w:r>
        <w:rPr>
          <w:b/>
        </w:rPr>
        <w:t xml:space="preserve">Corruption, </w:t>
      </w:r>
      <w:r w:rsidRPr="001E7DC1">
        <w:rPr>
          <w:b/>
        </w:rPr>
        <w:t>Transparency and Accountability</w:t>
      </w:r>
      <w:r>
        <w:rPr>
          <w:b/>
        </w:rPr>
        <w:t xml:space="preserve">, </w:t>
      </w:r>
      <w:proofErr w:type="spellStart"/>
      <w:r>
        <w:rPr>
          <w:b/>
        </w:rPr>
        <w:t>Budva</w:t>
      </w:r>
      <w:proofErr w:type="spellEnd"/>
      <w:r>
        <w:rPr>
          <w:b/>
        </w:rPr>
        <w:t>, November 19-20, 2014</w:t>
      </w:r>
    </w:p>
    <w:p w:rsidR="00E81A6F" w:rsidRPr="00E81A6F" w:rsidRDefault="00E81A6F" w:rsidP="00E81A6F">
      <w:pPr>
        <w:rPr>
          <w:i/>
          <w:sz w:val="24"/>
          <w:szCs w:val="24"/>
        </w:rPr>
      </w:pPr>
      <w:r w:rsidRPr="00E81A6F">
        <w:rPr>
          <w:i/>
          <w:sz w:val="24"/>
          <w:szCs w:val="24"/>
        </w:rPr>
        <w:t>Table of contents:</w:t>
      </w:r>
    </w:p>
    <w:bookmarkStart w:id="0" w:name="_GoBack"/>
    <w:bookmarkEnd w:id="0"/>
    <w:p w:rsidR="00CF61D1" w:rsidRDefault="00E81A6F">
      <w:pPr>
        <w:pStyle w:val="TOC1"/>
        <w:rPr>
          <w:rFonts w:eastAsiaTheme="minorEastAsia"/>
          <w:b w:val="0"/>
          <w:bCs w:val="0"/>
          <w:caps w:val="0"/>
          <w:noProof/>
          <w:sz w:val="22"/>
          <w:szCs w:val="22"/>
          <w:lang w:eastAsia="en-GB"/>
        </w:rPr>
      </w:pPr>
      <w:r>
        <w:rPr>
          <w:sz w:val="32"/>
          <w:szCs w:val="32"/>
        </w:rPr>
        <w:fldChar w:fldCharType="begin"/>
      </w:r>
      <w:r>
        <w:rPr>
          <w:sz w:val="32"/>
          <w:szCs w:val="32"/>
        </w:rPr>
        <w:instrText xml:space="preserve"> TOC \o "1-3" \h \z \u </w:instrText>
      </w:r>
      <w:r>
        <w:rPr>
          <w:sz w:val="32"/>
          <w:szCs w:val="32"/>
        </w:rPr>
        <w:fldChar w:fldCharType="separate"/>
      </w:r>
      <w:hyperlink w:anchor="_Toc406755333" w:history="1">
        <w:r w:rsidR="00CF61D1" w:rsidRPr="0051531B">
          <w:rPr>
            <w:rStyle w:val="Hyperlink"/>
            <w:noProof/>
          </w:rPr>
          <w:t>Introduction</w:t>
        </w:r>
        <w:r w:rsidR="00CF61D1">
          <w:rPr>
            <w:noProof/>
            <w:webHidden/>
          </w:rPr>
          <w:tab/>
        </w:r>
        <w:r w:rsidR="00CF61D1">
          <w:rPr>
            <w:noProof/>
            <w:webHidden/>
          </w:rPr>
          <w:fldChar w:fldCharType="begin"/>
        </w:r>
        <w:r w:rsidR="00CF61D1">
          <w:rPr>
            <w:noProof/>
            <w:webHidden/>
          </w:rPr>
          <w:instrText xml:space="preserve"> PAGEREF _Toc406755333 \h </w:instrText>
        </w:r>
        <w:r w:rsidR="00CF61D1">
          <w:rPr>
            <w:noProof/>
            <w:webHidden/>
          </w:rPr>
        </w:r>
        <w:r w:rsidR="00CF61D1">
          <w:rPr>
            <w:noProof/>
            <w:webHidden/>
          </w:rPr>
          <w:fldChar w:fldCharType="separate"/>
        </w:r>
        <w:r w:rsidR="00CF61D1">
          <w:rPr>
            <w:noProof/>
            <w:webHidden/>
          </w:rPr>
          <w:t>1</w:t>
        </w:r>
        <w:r w:rsidR="00CF61D1">
          <w:rPr>
            <w:noProof/>
            <w:webHidden/>
          </w:rPr>
          <w:fldChar w:fldCharType="end"/>
        </w:r>
      </w:hyperlink>
    </w:p>
    <w:p w:rsidR="00CF61D1" w:rsidRDefault="00CF61D1">
      <w:pPr>
        <w:pStyle w:val="TOC1"/>
        <w:rPr>
          <w:rFonts w:eastAsiaTheme="minorEastAsia"/>
          <w:b w:val="0"/>
          <w:bCs w:val="0"/>
          <w:caps w:val="0"/>
          <w:noProof/>
          <w:sz w:val="22"/>
          <w:szCs w:val="22"/>
          <w:lang w:eastAsia="en-GB"/>
        </w:rPr>
      </w:pPr>
      <w:hyperlink w:anchor="_Toc406755334" w:history="1">
        <w:r w:rsidRPr="0051531B">
          <w:rPr>
            <w:rStyle w:val="Hyperlink"/>
            <w:noProof/>
          </w:rPr>
          <w:t>Key takeaways</w:t>
        </w:r>
        <w:r>
          <w:rPr>
            <w:noProof/>
            <w:webHidden/>
          </w:rPr>
          <w:tab/>
        </w:r>
        <w:r>
          <w:rPr>
            <w:noProof/>
            <w:webHidden/>
          </w:rPr>
          <w:fldChar w:fldCharType="begin"/>
        </w:r>
        <w:r>
          <w:rPr>
            <w:noProof/>
            <w:webHidden/>
          </w:rPr>
          <w:instrText xml:space="preserve"> PAGEREF _Toc406755334 \h </w:instrText>
        </w:r>
        <w:r>
          <w:rPr>
            <w:noProof/>
            <w:webHidden/>
          </w:rPr>
        </w:r>
        <w:r>
          <w:rPr>
            <w:noProof/>
            <w:webHidden/>
          </w:rPr>
          <w:fldChar w:fldCharType="separate"/>
        </w:r>
        <w:r>
          <w:rPr>
            <w:noProof/>
            <w:webHidden/>
          </w:rPr>
          <w:t>2</w:t>
        </w:r>
        <w:r>
          <w:rPr>
            <w:noProof/>
            <w:webHidden/>
          </w:rPr>
          <w:fldChar w:fldCharType="end"/>
        </w:r>
      </w:hyperlink>
    </w:p>
    <w:p w:rsidR="00CF61D1" w:rsidRDefault="00CF61D1">
      <w:pPr>
        <w:pStyle w:val="TOC1"/>
        <w:rPr>
          <w:rFonts w:eastAsiaTheme="minorEastAsia"/>
          <w:b w:val="0"/>
          <w:bCs w:val="0"/>
          <w:caps w:val="0"/>
          <w:noProof/>
          <w:sz w:val="22"/>
          <w:szCs w:val="22"/>
          <w:lang w:eastAsia="en-GB"/>
        </w:rPr>
      </w:pPr>
      <w:hyperlink w:anchor="_Toc406755335" w:history="1">
        <w:r w:rsidRPr="0051531B">
          <w:rPr>
            <w:rStyle w:val="Hyperlink"/>
            <w:noProof/>
          </w:rPr>
          <w:t>Notes from the panels</w:t>
        </w:r>
        <w:r>
          <w:rPr>
            <w:noProof/>
            <w:webHidden/>
          </w:rPr>
          <w:tab/>
        </w:r>
        <w:r>
          <w:rPr>
            <w:noProof/>
            <w:webHidden/>
          </w:rPr>
          <w:fldChar w:fldCharType="begin"/>
        </w:r>
        <w:r>
          <w:rPr>
            <w:noProof/>
            <w:webHidden/>
          </w:rPr>
          <w:instrText xml:space="preserve"> PAGEREF _Toc406755335 \h </w:instrText>
        </w:r>
        <w:r>
          <w:rPr>
            <w:noProof/>
            <w:webHidden/>
          </w:rPr>
        </w:r>
        <w:r>
          <w:rPr>
            <w:noProof/>
            <w:webHidden/>
          </w:rPr>
          <w:fldChar w:fldCharType="separate"/>
        </w:r>
        <w:r>
          <w:rPr>
            <w:noProof/>
            <w:webHidden/>
          </w:rPr>
          <w:t>4</w:t>
        </w:r>
        <w:r>
          <w:rPr>
            <w:noProof/>
            <w:webHidden/>
          </w:rPr>
          <w:fldChar w:fldCharType="end"/>
        </w:r>
      </w:hyperlink>
    </w:p>
    <w:p w:rsidR="00CF61D1" w:rsidRDefault="00CF61D1">
      <w:pPr>
        <w:pStyle w:val="TOC2"/>
        <w:tabs>
          <w:tab w:val="right" w:leader="dot" w:pos="9016"/>
        </w:tabs>
        <w:rPr>
          <w:rFonts w:eastAsiaTheme="minorEastAsia"/>
          <w:smallCaps w:val="0"/>
          <w:noProof/>
          <w:sz w:val="22"/>
          <w:szCs w:val="22"/>
          <w:lang w:eastAsia="en-GB"/>
        </w:rPr>
      </w:pPr>
      <w:hyperlink w:anchor="_Toc406755336" w:history="1">
        <w:r w:rsidRPr="0051531B">
          <w:rPr>
            <w:rStyle w:val="Hyperlink"/>
            <w:noProof/>
          </w:rPr>
          <w:t>Panel 1. Transparency and Accountability in Energy and Extractive Industries</w:t>
        </w:r>
        <w:r>
          <w:rPr>
            <w:noProof/>
            <w:webHidden/>
          </w:rPr>
          <w:tab/>
        </w:r>
        <w:r>
          <w:rPr>
            <w:noProof/>
            <w:webHidden/>
          </w:rPr>
          <w:fldChar w:fldCharType="begin"/>
        </w:r>
        <w:r>
          <w:rPr>
            <w:noProof/>
            <w:webHidden/>
          </w:rPr>
          <w:instrText xml:space="preserve"> PAGEREF _Toc406755336 \h </w:instrText>
        </w:r>
        <w:r>
          <w:rPr>
            <w:noProof/>
            <w:webHidden/>
          </w:rPr>
        </w:r>
        <w:r>
          <w:rPr>
            <w:noProof/>
            <w:webHidden/>
          </w:rPr>
          <w:fldChar w:fldCharType="separate"/>
        </w:r>
        <w:r>
          <w:rPr>
            <w:noProof/>
            <w:webHidden/>
          </w:rPr>
          <w:t>4</w:t>
        </w:r>
        <w:r>
          <w:rPr>
            <w:noProof/>
            <w:webHidden/>
          </w:rPr>
          <w:fldChar w:fldCharType="end"/>
        </w:r>
      </w:hyperlink>
    </w:p>
    <w:p w:rsidR="00CF61D1" w:rsidRDefault="00CF61D1">
      <w:pPr>
        <w:pStyle w:val="TOC2"/>
        <w:tabs>
          <w:tab w:val="right" w:leader="dot" w:pos="9016"/>
        </w:tabs>
        <w:rPr>
          <w:rFonts w:eastAsiaTheme="minorEastAsia"/>
          <w:smallCaps w:val="0"/>
          <w:noProof/>
          <w:sz w:val="22"/>
          <w:szCs w:val="22"/>
          <w:lang w:eastAsia="en-GB"/>
        </w:rPr>
      </w:pPr>
      <w:hyperlink w:anchor="_Toc406755337" w:history="1">
        <w:r w:rsidRPr="0051531B">
          <w:rPr>
            <w:rStyle w:val="Hyperlink"/>
            <w:noProof/>
          </w:rPr>
          <w:t>Panel 2. Transparency and Accountability in Budgets</w:t>
        </w:r>
        <w:r>
          <w:rPr>
            <w:noProof/>
            <w:webHidden/>
          </w:rPr>
          <w:tab/>
        </w:r>
        <w:r>
          <w:rPr>
            <w:noProof/>
            <w:webHidden/>
          </w:rPr>
          <w:fldChar w:fldCharType="begin"/>
        </w:r>
        <w:r>
          <w:rPr>
            <w:noProof/>
            <w:webHidden/>
          </w:rPr>
          <w:instrText xml:space="preserve"> PAGEREF _Toc406755337 \h </w:instrText>
        </w:r>
        <w:r>
          <w:rPr>
            <w:noProof/>
            <w:webHidden/>
          </w:rPr>
        </w:r>
        <w:r>
          <w:rPr>
            <w:noProof/>
            <w:webHidden/>
          </w:rPr>
          <w:fldChar w:fldCharType="separate"/>
        </w:r>
        <w:r>
          <w:rPr>
            <w:noProof/>
            <w:webHidden/>
          </w:rPr>
          <w:t>5</w:t>
        </w:r>
        <w:r>
          <w:rPr>
            <w:noProof/>
            <w:webHidden/>
          </w:rPr>
          <w:fldChar w:fldCharType="end"/>
        </w:r>
      </w:hyperlink>
    </w:p>
    <w:p w:rsidR="00CF61D1" w:rsidRDefault="00CF61D1">
      <w:pPr>
        <w:pStyle w:val="TOC2"/>
        <w:tabs>
          <w:tab w:val="right" w:leader="dot" w:pos="9016"/>
        </w:tabs>
        <w:rPr>
          <w:rFonts w:eastAsiaTheme="minorEastAsia"/>
          <w:smallCaps w:val="0"/>
          <w:noProof/>
          <w:sz w:val="22"/>
          <w:szCs w:val="22"/>
          <w:lang w:eastAsia="en-GB"/>
        </w:rPr>
      </w:pPr>
      <w:hyperlink w:anchor="_Toc406755338" w:history="1">
        <w:r w:rsidRPr="0051531B">
          <w:rPr>
            <w:rStyle w:val="Hyperlink"/>
            <w:noProof/>
          </w:rPr>
          <w:t>Luncheon Presentation: Updates on Ukraine</w:t>
        </w:r>
        <w:r>
          <w:rPr>
            <w:noProof/>
            <w:webHidden/>
          </w:rPr>
          <w:tab/>
        </w:r>
        <w:r>
          <w:rPr>
            <w:noProof/>
            <w:webHidden/>
          </w:rPr>
          <w:fldChar w:fldCharType="begin"/>
        </w:r>
        <w:r>
          <w:rPr>
            <w:noProof/>
            <w:webHidden/>
          </w:rPr>
          <w:instrText xml:space="preserve"> PAGEREF _Toc406755338 \h </w:instrText>
        </w:r>
        <w:r>
          <w:rPr>
            <w:noProof/>
            <w:webHidden/>
          </w:rPr>
        </w:r>
        <w:r>
          <w:rPr>
            <w:noProof/>
            <w:webHidden/>
          </w:rPr>
          <w:fldChar w:fldCharType="separate"/>
        </w:r>
        <w:r>
          <w:rPr>
            <w:noProof/>
            <w:webHidden/>
          </w:rPr>
          <w:t>5</w:t>
        </w:r>
        <w:r>
          <w:rPr>
            <w:noProof/>
            <w:webHidden/>
          </w:rPr>
          <w:fldChar w:fldCharType="end"/>
        </w:r>
      </w:hyperlink>
    </w:p>
    <w:p w:rsidR="00CF61D1" w:rsidRDefault="00CF61D1">
      <w:pPr>
        <w:pStyle w:val="TOC2"/>
        <w:tabs>
          <w:tab w:val="right" w:leader="dot" w:pos="9016"/>
        </w:tabs>
        <w:rPr>
          <w:rFonts w:eastAsiaTheme="minorEastAsia"/>
          <w:smallCaps w:val="0"/>
          <w:noProof/>
          <w:sz w:val="22"/>
          <w:szCs w:val="22"/>
          <w:lang w:eastAsia="en-GB"/>
        </w:rPr>
      </w:pPr>
      <w:hyperlink w:anchor="_Toc406755339" w:history="1">
        <w:r w:rsidRPr="0051531B">
          <w:rPr>
            <w:rStyle w:val="Hyperlink"/>
            <w:noProof/>
          </w:rPr>
          <w:t>Panel 3. Addressing Political Corruption</w:t>
        </w:r>
        <w:r>
          <w:rPr>
            <w:noProof/>
            <w:webHidden/>
          </w:rPr>
          <w:tab/>
        </w:r>
        <w:r>
          <w:rPr>
            <w:noProof/>
            <w:webHidden/>
          </w:rPr>
          <w:fldChar w:fldCharType="begin"/>
        </w:r>
        <w:r>
          <w:rPr>
            <w:noProof/>
            <w:webHidden/>
          </w:rPr>
          <w:instrText xml:space="preserve"> PAGEREF _Toc406755339 \h </w:instrText>
        </w:r>
        <w:r>
          <w:rPr>
            <w:noProof/>
            <w:webHidden/>
          </w:rPr>
        </w:r>
        <w:r>
          <w:rPr>
            <w:noProof/>
            <w:webHidden/>
          </w:rPr>
          <w:fldChar w:fldCharType="separate"/>
        </w:r>
        <w:r>
          <w:rPr>
            <w:noProof/>
            <w:webHidden/>
          </w:rPr>
          <w:t>5</w:t>
        </w:r>
        <w:r>
          <w:rPr>
            <w:noProof/>
            <w:webHidden/>
          </w:rPr>
          <w:fldChar w:fldCharType="end"/>
        </w:r>
      </w:hyperlink>
    </w:p>
    <w:p w:rsidR="00CF61D1" w:rsidRDefault="00CF61D1">
      <w:pPr>
        <w:pStyle w:val="TOC2"/>
        <w:tabs>
          <w:tab w:val="right" w:leader="dot" w:pos="9016"/>
        </w:tabs>
        <w:rPr>
          <w:rFonts w:eastAsiaTheme="minorEastAsia"/>
          <w:smallCaps w:val="0"/>
          <w:noProof/>
          <w:sz w:val="22"/>
          <w:szCs w:val="22"/>
          <w:lang w:eastAsia="en-GB"/>
        </w:rPr>
      </w:pPr>
      <w:hyperlink w:anchor="_Toc406755340" w:history="1">
        <w:r w:rsidRPr="0051531B">
          <w:rPr>
            <w:rStyle w:val="Hyperlink"/>
            <w:noProof/>
          </w:rPr>
          <w:t>Presentation: Political Corruption in Belarus</w:t>
        </w:r>
        <w:r>
          <w:rPr>
            <w:noProof/>
            <w:webHidden/>
          </w:rPr>
          <w:tab/>
        </w:r>
        <w:r>
          <w:rPr>
            <w:noProof/>
            <w:webHidden/>
          </w:rPr>
          <w:fldChar w:fldCharType="begin"/>
        </w:r>
        <w:r>
          <w:rPr>
            <w:noProof/>
            <w:webHidden/>
          </w:rPr>
          <w:instrText xml:space="preserve"> PAGEREF _Toc406755340 \h </w:instrText>
        </w:r>
        <w:r>
          <w:rPr>
            <w:noProof/>
            <w:webHidden/>
          </w:rPr>
        </w:r>
        <w:r>
          <w:rPr>
            <w:noProof/>
            <w:webHidden/>
          </w:rPr>
          <w:fldChar w:fldCharType="separate"/>
        </w:r>
        <w:r>
          <w:rPr>
            <w:noProof/>
            <w:webHidden/>
          </w:rPr>
          <w:t>6</w:t>
        </w:r>
        <w:r>
          <w:rPr>
            <w:noProof/>
            <w:webHidden/>
          </w:rPr>
          <w:fldChar w:fldCharType="end"/>
        </w:r>
      </w:hyperlink>
    </w:p>
    <w:p w:rsidR="00CF61D1" w:rsidRDefault="00CF61D1">
      <w:pPr>
        <w:pStyle w:val="TOC2"/>
        <w:tabs>
          <w:tab w:val="right" w:leader="dot" w:pos="9016"/>
        </w:tabs>
        <w:rPr>
          <w:rFonts w:eastAsiaTheme="minorEastAsia"/>
          <w:smallCaps w:val="0"/>
          <w:noProof/>
          <w:sz w:val="22"/>
          <w:szCs w:val="22"/>
          <w:lang w:eastAsia="en-GB"/>
        </w:rPr>
      </w:pPr>
      <w:hyperlink w:anchor="_Toc406755341" w:history="1">
        <w:r w:rsidRPr="0051531B">
          <w:rPr>
            <w:rStyle w:val="Hyperlink"/>
            <w:noProof/>
          </w:rPr>
          <w:t>Panel 4. Civic Mobilization for Institutional Reforms</w:t>
        </w:r>
        <w:r>
          <w:rPr>
            <w:noProof/>
            <w:webHidden/>
          </w:rPr>
          <w:tab/>
        </w:r>
        <w:r>
          <w:rPr>
            <w:noProof/>
            <w:webHidden/>
          </w:rPr>
          <w:fldChar w:fldCharType="begin"/>
        </w:r>
        <w:r>
          <w:rPr>
            <w:noProof/>
            <w:webHidden/>
          </w:rPr>
          <w:instrText xml:space="preserve"> PAGEREF _Toc406755341 \h </w:instrText>
        </w:r>
        <w:r>
          <w:rPr>
            <w:noProof/>
            <w:webHidden/>
          </w:rPr>
        </w:r>
        <w:r>
          <w:rPr>
            <w:noProof/>
            <w:webHidden/>
          </w:rPr>
          <w:fldChar w:fldCharType="separate"/>
        </w:r>
        <w:r>
          <w:rPr>
            <w:noProof/>
            <w:webHidden/>
          </w:rPr>
          <w:t>6</w:t>
        </w:r>
        <w:r>
          <w:rPr>
            <w:noProof/>
            <w:webHidden/>
          </w:rPr>
          <w:fldChar w:fldCharType="end"/>
        </w:r>
      </w:hyperlink>
    </w:p>
    <w:p w:rsidR="00CF61D1" w:rsidRDefault="00CF61D1">
      <w:pPr>
        <w:pStyle w:val="TOC2"/>
        <w:tabs>
          <w:tab w:val="right" w:leader="dot" w:pos="9016"/>
        </w:tabs>
        <w:rPr>
          <w:rFonts w:eastAsiaTheme="minorEastAsia"/>
          <w:smallCaps w:val="0"/>
          <w:noProof/>
          <w:sz w:val="22"/>
          <w:szCs w:val="22"/>
          <w:lang w:eastAsia="en-GB"/>
        </w:rPr>
      </w:pPr>
      <w:hyperlink w:anchor="_Toc406755342" w:history="1">
        <w:r w:rsidRPr="0051531B">
          <w:rPr>
            <w:rStyle w:val="Hyperlink"/>
            <w:noProof/>
          </w:rPr>
          <w:t>Panel 5. Corruption in Public Procurement &amp; OSF’s Role in Civic Mobilization around Concrete Challenges</w:t>
        </w:r>
        <w:r>
          <w:rPr>
            <w:noProof/>
            <w:webHidden/>
          </w:rPr>
          <w:tab/>
        </w:r>
        <w:r>
          <w:rPr>
            <w:noProof/>
            <w:webHidden/>
          </w:rPr>
          <w:fldChar w:fldCharType="begin"/>
        </w:r>
        <w:r>
          <w:rPr>
            <w:noProof/>
            <w:webHidden/>
          </w:rPr>
          <w:instrText xml:space="preserve"> PAGEREF _Toc406755342 \h </w:instrText>
        </w:r>
        <w:r>
          <w:rPr>
            <w:noProof/>
            <w:webHidden/>
          </w:rPr>
        </w:r>
        <w:r>
          <w:rPr>
            <w:noProof/>
            <w:webHidden/>
          </w:rPr>
          <w:fldChar w:fldCharType="separate"/>
        </w:r>
        <w:r>
          <w:rPr>
            <w:noProof/>
            <w:webHidden/>
          </w:rPr>
          <w:t>7</w:t>
        </w:r>
        <w:r>
          <w:rPr>
            <w:noProof/>
            <w:webHidden/>
          </w:rPr>
          <w:fldChar w:fldCharType="end"/>
        </w:r>
      </w:hyperlink>
    </w:p>
    <w:p w:rsidR="00CF61D1" w:rsidRDefault="00CF61D1">
      <w:pPr>
        <w:pStyle w:val="TOC2"/>
        <w:tabs>
          <w:tab w:val="right" w:leader="dot" w:pos="9016"/>
        </w:tabs>
        <w:rPr>
          <w:rFonts w:eastAsiaTheme="minorEastAsia"/>
          <w:smallCaps w:val="0"/>
          <w:noProof/>
          <w:sz w:val="22"/>
          <w:szCs w:val="22"/>
          <w:lang w:eastAsia="en-GB"/>
        </w:rPr>
      </w:pPr>
      <w:hyperlink w:anchor="_Toc406755343" w:history="1">
        <w:r w:rsidRPr="0051531B">
          <w:rPr>
            <w:rStyle w:val="Hyperlink"/>
            <w:noProof/>
          </w:rPr>
          <w:t>Panel 6. EU Integration: Tackling Systems of Corruption as a Benchmark and Leverage for International Advocacy</w:t>
        </w:r>
        <w:r>
          <w:rPr>
            <w:noProof/>
            <w:webHidden/>
          </w:rPr>
          <w:tab/>
        </w:r>
        <w:r>
          <w:rPr>
            <w:noProof/>
            <w:webHidden/>
          </w:rPr>
          <w:fldChar w:fldCharType="begin"/>
        </w:r>
        <w:r>
          <w:rPr>
            <w:noProof/>
            <w:webHidden/>
          </w:rPr>
          <w:instrText xml:space="preserve"> PAGEREF _Toc406755343 \h </w:instrText>
        </w:r>
        <w:r>
          <w:rPr>
            <w:noProof/>
            <w:webHidden/>
          </w:rPr>
        </w:r>
        <w:r>
          <w:rPr>
            <w:noProof/>
            <w:webHidden/>
          </w:rPr>
          <w:fldChar w:fldCharType="separate"/>
        </w:r>
        <w:r>
          <w:rPr>
            <w:noProof/>
            <w:webHidden/>
          </w:rPr>
          <w:t>8</w:t>
        </w:r>
        <w:r>
          <w:rPr>
            <w:noProof/>
            <w:webHidden/>
          </w:rPr>
          <w:fldChar w:fldCharType="end"/>
        </w:r>
      </w:hyperlink>
    </w:p>
    <w:p w:rsidR="00CF61D1" w:rsidRDefault="00CF61D1">
      <w:pPr>
        <w:pStyle w:val="TOC2"/>
        <w:tabs>
          <w:tab w:val="right" w:leader="dot" w:pos="9016"/>
        </w:tabs>
        <w:rPr>
          <w:rFonts w:eastAsiaTheme="minorEastAsia"/>
          <w:smallCaps w:val="0"/>
          <w:noProof/>
          <w:sz w:val="22"/>
          <w:szCs w:val="22"/>
          <w:lang w:eastAsia="en-GB"/>
        </w:rPr>
      </w:pPr>
      <w:hyperlink w:anchor="_Toc406755344" w:history="1">
        <w:r w:rsidRPr="0051531B">
          <w:rPr>
            <w:rStyle w:val="Hyperlink"/>
            <w:noProof/>
          </w:rPr>
          <w:t>Luncheon Presentation: Challenges to Good Governance in Azerbaijan</w:t>
        </w:r>
        <w:r>
          <w:rPr>
            <w:noProof/>
            <w:webHidden/>
          </w:rPr>
          <w:tab/>
        </w:r>
        <w:r>
          <w:rPr>
            <w:noProof/>
            <w:webHidden/>
          </w:rPr>
          <w:fldChar w:fldCharType="begin"/>
        </w:r>
        <w:r>
          <w:rPr>
            <w:noProof/>
            <w:webHidden/>
          </w:rPr>
          <w:instrText xml:space="preserve"> PAGEREF _Toc406755344 \h </w:instrText>
        </w:r>
        <w:r>
          <w:rPr>
            <w:noProof/>
            <w:webHidden/>
          </w:rPr>
        </w:r>
        <w:r>
          <w:rPr>
            <w:noProof/>
            <w:webHidden/>
          </w:rPr>
          <w:fldChar w:fldCharType="separate"/>
        </w:r>
        <w:r>
          <w:rPr>
            <w:noProof/>
            <w:webHidden/>
          </w:rPr>
          <w:t>9</w:t>
        </w:r>
        <w:r>
          <w:rPr>
            <w:noProof/>
            <w:webHidden/>
          </w:rPr>
          <w:fldChar w:fldCharType="end"/>
        </w:r>
      </w:hyperlink>
    </w:p>
    <w:p w:rsidR="00CF61D1" w:rsidRDefault="00CF61D1">
      <w:pPr>
        <w:pStyle w:val="TOC2"/>
        <w:tabs>
          <w:tab w:val="right" w:leader="dot" w:pos="9016"/>
        </w:tabs>
        <w:rPr>
          <w:rFonts w:eastAsiaTheme="minorEastAsia"/>
          <w:smallCaps w:val="0"/>
          <w:noProof/>
          <w:sz w:val="22"/>
          <w:szCs w:val="22"/>
          <w:lang w:eastAsia="en-GB"/>
        </w:rPr>
      </w:pPr>
      <w:hyperlink w:anchor="_Toc406755345" w:history="1">
        <w:r w:rsidRPr="0051531B">
          <w:rPr>
            <w:rStyle w:val="Hyperlink"/>
            <w:noProof/>
          </w:rPr>
          <w:t>Panel 7. The Balkans’ Thorny Path to the EU: Combatting Corruption in Serbia, Montenegro, and Bosnia and Herzegovina</w:t>
        </w:r>
        <w:r>
          <w:rPr>
            <w:noProof/>
            <w:webHidden/>
          </w:rPr>
          <w:tab/>
        </w:r>
        <w:r>
          <w:rPr>
            <w:noProof/>
            <w:webHidden/>
          </w:rPr>
          <w:fldChar w:fldCharType="begin"/>
        </w:r>
        <w:r>
          <w:rPr>
            <w:noProof/>
            <w:webHidden/>
          </w:rPr>
          <w:instrText xml:space="preserve"> PAGEREF _Toc406755345 \h </w:instrText>
        </w:r>
        <w:r>
          <w:rPr>
            <w:noProof/>
            <w:webHidden/>
          </w:rPr>
        </w:r>
        <w:r>
          <w:rPr>
            <w:noProof/>
            <w:webHidden/>
          </w:rPr>
          <w:fldChar w:fldCharType="separate"/>
        </w:r>
        <w:r>
          <w:rPr>
            <w:noProof/>
            <w:webHidden/>
          </w:rPr>
          <w:t>9</w:t>
        </w:r>
        <w:r>
          <w:rPr>
            <w:noProof/>
            <w:webHidden/>
          </w:rPr>
          <w:fldChar w:fldCharType="end"/>
        </w:r>
      </w:hyperlink>
    </w:p>
    <w:p w:rsidR="00CF61D1" w:rsidRDefault="00CF61D1">
      <w:pPr>
        <w:pStyle w:val="TOC2"/>
        <w:tabs>
          <w:tab w:val="right" w:leader="dot" w:pos="9016"/>
        </w:tabs>
        <w:rPr>
          <w:rFonts w:eastAsiaTheme="minorEastAsia"/>
          <w:smallCaps w:val="0"/>
          <w:noProof/>
          <w:sz w:val="22"/>
          <w:szCs w:val="22"/>
          <w:lang w:eastAsia="en-GB"/>
        </w:rPr>
      </w:pPr>
      <w:hyperlink w:anchor="_Toc406755346" w:history="1">
        <w:r w:rsidRPr="0051531B">
          <w:rPr>
            <w:rStyle w:val="Hyperlink"/>
            <w:noProof/>
          </w:rPr>
          <w:t>Wrap-Up and Key Takeaways Session</w:t>
        </w:r>
        <w:r>
          <w:rPr>
            <w:noProof/>
            <w:webHidden/>
          </w:rPr>
          <w:tab/>
        </w:r>
        <w:r>
          <w:rPr>
            <w:noProof/>
            <w:webHidden/>
          </w:rPr>
          <w:fldChar w:fldCharType="begin"/>
        </w:r>
        <w:r>
          <w:rPr>
            <w:noProof/>
            <w:webHidden/>
          </w:rPr>
          <w:instrText xml:space="preserve"> PAGEREF _Toc406755346 \h </w:instrText>
        </w:r>
        <w:r>
          <w:rPr>
            <w:noProof/>
            <w:webHidden/>
          </w:rPr>
        </w:r>
        <w:r>
          <w:rPr>
            <w:noProof/>
            <w:webHidden/>
          </w:rPr>
          <w:fldChar w:fldCharType="separate"/>
        </w:r>
        <w:r>
          <w:rPr>
            <w:noProof/>
            <w:webHidden/>
          </w:rPr>
          <w:t>9</w:t>
        </w:r>
        <w:r>
          <w:rPr>
            <w:noProof/>
            <w:webHidden/>
          </w:rPr>
          <w:fldChar w:fldCharType="end"/>
        </w:r>
      </w:hyperlink>
    </w:p>
    <w:p w:rsidR="00E81A6F" w:rsidRDefault="00E81A6F" w:rsidP="00E81A6F">
      <w:pPr>
        <w:rPr>
          <w:b/>
          <w:sz w:val="32"/>
          <w:szCs w:val="32"/>
        </w:rPr>
      </w:pPr>
      <w:r>
        <w:rPr>
          <w:b/>
          <w:sz w:val="32"/>
          <w:szCs w:val="32"/>
        </w:rPr>
        <w:fldChar w:fldCharType="end"/>
      </w:r>
    </w:p>
    <w:p w:rsidR="00E81A6F" w:rsidRDefault="00E81A6F" w:rsidP="00E81A6F">
      <w:pPr>
        <w:rPr>
          <w:b/>
          <w:sz w:val="32"/>
          <w:szCs w:val="32"/>
        </w:rPr>
      </w:pPr>
    </w:p>
    <w:p w:rsidR="00E81A6F" w:rsidRDefault="00E81A6F" w:rsidP="00E81A6F">
      <w:pPr>
        <w:pStyle w:val="Heading1"/>
      </w:pPr>
      <w:bookmarkStart w:id="1" w:name="_Toc406755333"/>
      <w:r>
        <w:t>Introduction</w:t>
      </w:r>
      <w:bookmarkEnd w:id="1"/>
    </w:p>
    <w:p w:rsidR="00E81A6F" w:rsidRDefault="00E34B75" w:rsidP="00E81A6F">
      <w:r>
        <w:t xml:space="preserve">The </w:t>
      </w:r>
      <w:r w:rsidR="00E81A6F">
        <w:t>O</w:t>
      </w:r>
      <w:r w:rsidR="00A3725B">
        <w:t>pen Society Foundations</w:t>
      </w:r>
      <w:r w:rsidR="00A97EBF">
        <w:t xml:space="preserve">, including some </w:t>
      </w:r>
      <w:r>
        <w:t>N</w:t>
      </w:r>
      <w:r w:rsidR="00A97EBF">
        <w:t xml:space="preserve">ational </w:t>
      </w:r>
      <w:r>
        <w:t>F</w:t>
      </w:r>
      <w:r w:rsidR="00A97EBF">
        <w:t>oundations in the former Soviet Union countries,</w:t>
      </w:r>
      <w:r w:rsidR="00E81A6F">
        <w:t xml:space="preserve"> ha</w:t>
      </w:r>
      <w:r w:rsidR="00A3725B">
        <w:t>ve</w:t>
      </w:r>
      <w:r w:rsidR="00E81A6F">
        <w:t xml:space="preserve"> a long history of addressing the issues of corruption, transparency and accountability</w:t>
      </w:r>
      <w:r>
        <w:t>.</w:t>
      </w:r>
      <w:r w:rsidR="00A97EBF">
        <w:t xml:space="preserve"> </w:t>
      </w:r>
      <w:r>
        <w:t xml:space="preserve">The Eurasia Program has also prioritized these issues as of 2014, and therefore saw the </w:t>
      </w:r>
      <w:r w:rsidR="00A97EBF">
        <w:t>need to learn from the experience</w:t>
      </w:r>
      <w:r>
        <w:t>s</w:t>
      </w:r>
      <w:r w:rsidR="00A97EBF">
        <w:t xml:space="preserve"> </w:t>
      </w:r>
      <w:r>
        <w:t>of</w:t>
      </w:r>
      <w:r w:rsidR="00A97EBF">
        <w:t xml:space="preserve"> </w:t>
      </w:r>
      <w:r>
        <w:t xml:space="preserve">other </w:t>
      </w:r>
      <w:r w:rsidR="00A97EBF">
        <w:t xml:space="preserve">OSF programs and establish collaborative relationships with them.  </w:t>
      </w:r>
      <w:r>
        <w:t xml:space="preserve">To that end, </w:t>
      </w:r>
      <w:r w:rsidR="00A97EBF">
        <w:t>the EP convene</w:t>
      </w:r>
      <w:r>
        <w:t>d</w:t>
      </w:r>
      <w:r w:rsidR="00A97EBF">
        <w:t xml:space="preserve"> a meeting with </w:t>
      </w:r>
      <w:r>
        <w:t>N</w:t>
      </w:r>
      <w:r w:rsidR="00A97EBF">
        <w:t xml:space="preserve">ational </w:t>
      </w:r>
      <w:r>
        <w:t>F</w:t>
      </w:r>
      <w:r w:rsidR="00A97EBF">
        <w:t xml:space="preserve">oundations and their local partners to </w:t>
      </w:r>
      <w:r w:rsidR="00E81A6F">
        <w:t xml:space="preserve">foster </w:t>
      </w:r>
      <w:r w:rsidR="00A3725B">
        <w:t xml:space="preserve">cross-national </w:t>
      </w:r>
      <w:r w:rsidR="00693207">
        <w:t xml:space="preserve">and cross-thematic </w:t>
      </w:r>
      <w:r w:rsidR="00A3725B">
        <w:t>networks</w:t>
      </w:r>
      <w:r>
        <w:t xml:space="preserve"> for</w:t>
      </w:r>
      <w:r w:rsidR="00A3725B">
        <w:t xml:space="preserve"> </w:t>
      </w:r>
      <w:r w:rsidR="00E81A6F">
        <w:t xml:space="preserve">closer cooperation </w:t>
      </w:r>
      <w:r>
        <w:t xml:space="preserve">on </w:t>
      </w:r>
      <w:r w:rsidR="00693207">
        <w:t>the issues of corruption, transparency and accountability.</w:t>
      </w:r>
      <w:r w:rsidR="00E81A6F">
        <w:t xml:space="preserve"> Montenegro</w:t>
      </w:r>
      <w:r w:rsidR="00A97EBF">
        <w:t xml:space="preserve"> </w:t>
      </w:r>
      <w:r>
        <w:t xml:space="preserve">was selected </w:t>
      </w:r>
      <w:r w:rsidR="00A97EBF">
        <w:t xml:space="preserve">as the </w:t>
      </w:r>
      <w:r w:rsidR="00E81A6F">
        <w:t>location for this convening</w:t>
      </w:r>
      <w:r w:rsidR="00A97EBF">
        <w:t xml:space="preserve"> to </w:t>
      </w:r>
      <w:r w:rsidR="00E81A6F">
        <w:t>provide a useful comparative perspective with countries of the former Soviet Union that aspire to join the EU, but first must make progress in tackling challenges relat</w:t>
      </w:r>
      <w:r w:rsidR="00693207">
        <w:t xml:space="preserve">ed to </w:t>
      </w:r>
      <w:r w:rsidR="00E81A6F">
        <w:t xml:space="preserve">corruption </w:t>
      </w:r>
      <w:r w:rsidR="00693207">
        <w:t xml:space="preserve">to </w:t>
      </w:r>
      <w:r w:rsidR="00E81A6F">
        <w:t>mak</w:t>
      </w:r>
      <w:r w:rsidR="00693207">
        <w:t>e</w:t>
      </w:r>
      <w:r w:rsidR="00E81A6F">
        <w:t xml:space="preserve"> </w:t>
      </w:r>
      <w:r w:rsidR="00693207">
        <w:t xml:space="preserve">their </w:t>
      </w:r>
      <w:r w:rsidR="00E81A6F">
        <w:t>government</w:t>
      </w:r>
      <w:r w:rsidR="00693207">
        <w:t>s</w:t>
      </w:r>
      <w:r w:rsidR="00E81A6F">
        <w:t xml:space="preserve"> transparent and accountable to society. The convening </w:t>
      </w:r>
      <w:r w:rsidR="00A3725B">
        <w:t xml:space="preserve">was seen as </w:t>
      </w:r>
      <w:r w:rsidR="00E81A6F">
        <w:t xml:space="preserve">the first opportunity to highlight shared themes, challenges, and successes for the Eurasia and Balkans regions, as well as lessons from the </w:t>
      </w:r>
      <w:r w:rsidR="00693207">
        <w:t xml:space="preserve">Western </w:t>
      </w:r>
      <w:r w:rsidR="00E81A6F">
        <w:t>Balkans that can be applied in the Eurasian context. Finally, we hope</w:t>
      </w:r>
      <w:r w:rsidR="00A3725B">
        <w:t>d</w:t>
      </w:r>
      <w:r w:rsidR="00E81A6F">
        <w:t xml:space="preserve"> that this </w:t>
      </w:r>
      <w:r w:rsidR="00A3725B">
        <w:t xml:space="preserve">meeting would </w:t>
      </w:r>
      <w:r w:rsidR="00E81A6F">
        <w:t xml:space="preserve">serve as a springboard for the Regional Academy of Good Governance, a new network of legal experts, researchers, activists, journalists, and others committed to anti-corruption and transparency and accountability initiatives in the Eurasia region. </w:t>
      </w:r>
    </w:p>
    <w:p w:rsidR="00E81A6F" w:rsidRDefault="00E81A6F" w:rsidP="00E81A6F">
      <w:r>
        <w:lastRenderedPageBreak/>
        <w:t>During this convening, we aim</w:t>
      </w:r>
      <w:r w:rsidR="00A3725B">
        <w:t>ed</w:t>
      </w:r>
      <w:r>
        <w:t xml:space="preserve"> to focus the conversation on the following </w:t>
      </w:r>
      <w:r w:rsidR="00E34B75">
        <w:t xml:space="preserve">three </w:t>
      </w:r>
      <w:r>
        <w:t xml:space="preserve">models of engagement and </w:t>
      </w:r>
      <w:r w:rsidR="00E34B75">
        <w:t xml:space="preserve">to </w:t>
      </w:r>
      <w:r>
        <w:t xml:space="preserve">identify concrete themes and areas for cross-national collaboration within the context of our panels: </w:t>
      </w:r>
    </w:p>
    <w:p w:rsidR="00E81A6F" w:rsidRPr="005F1426" w:rsidRDefault="00E81A6F" w:rsidP="00E81A6F">
      <w:r w:rsidRPr="005F1426">
        <w:t xml:space="preserve">1) </w:t>
      </w:r>
      <w:r>
        <w:t>Constructive and effective</w:t>
      </w:r>
      <w:r w:rsidRPr="005F1426">
        <w:t xml:space="preserve"> engagement with governments (</w:t>
      </w:r>
      <w:r>
        <w:t>for example, EITI and OGP</w:t>
      </w:r>
      <w:r w:rsidRPr="005F1426">
        <w:t xml:space="preserve">); </w:t>
      </w:r>
    </w:p>
    <w:p w:rsidR="00E81A6F" w:rsidRPr="005F1426" w:rsidRDefault="00E81A6F" w:rsidP="00E81A6F">
      <w:r w:rsidRPr="005F1426">
        <w:t>2) Using international advocacy as a point of leverage (</w:t>
      </w:r>
      <w:r>
        <w:t>for example, pursuing ill-gotten assets recovery</w:t>
      </w:r>
      <w:r w:rsidRPr="005F1426">
        <w:t xml:space="preserve">); </w:t>
      </w:r>
    </w:p>
    <w:p w:rsidR="00E81A6F" w:rsidRPr="00F93CC1" w:rsidRDefault="00E81A6F" w:rsidP="00E81A6F">
      <w:r w:rsidRPr="005F1426">
        <w:t>3) Civic mobilization around tangible issues</w:t>
      </w:r>
      <w:r w:rsidR="00E34B75">
        <w:t xml:space="preserve"> (for example, </w:t>
      </w:r>
      <w:r w:rsidRPr="005F1426">
        <w:t>working with population</w:t>
      </w:r>
      <w:r>
        <w:t xml:space="preserve"> around the topics of corruption in education, public health, access to resources, and others</w:t>
      </w:r>
      <w:r w:rsidRPr="005F1426">
        <w:t xml:space="preserve"> to generate pressure </w:t>
      </w:r>
      <w:r w:rsidR="00E34B75">
        <w:t>on</w:t>
      </w:r>
      <w:r w:rsidR="00E34B75" w:rsidRPr="005F1426">
        <w:t xml:space="preserve"> </w:t>
      </w:r>
      <w:r w:rsidRPr="005F1426">
        <w:t>the government and other powerful stakeholders</w:t>
      </w:r>
      <w:r w:rsidR="00E34B75">
        <w:t>)</w:t>
      </w:r>
      <w:r w:rsidRPr="005F1426">
        <w:t>.  </w:t>
      </w:r>
    </w:p>
    <w:p w:rsidR="00E81A6F" w:rsidRDefault="00A3725B" w:rsidP="00A3725B">
      <w:r>
        <w:t>The funder and organizer of th</w:t>
      </w:r>
      <w:r w:rsidR="00693207">
        <w:t>is</w:t>
      </w:r>
      <w:r>
        <w:t xml:space="preserve"> convening was the pillar of EP dealing with </w:t>
      </w:r>
      <w:r w:rsidR="00E34B75">
        <w:t>N</w:t>
      </w:r>
      <w:r>
        <w:t xml:space="preserve">ational </w:t>
      </w:r>
      <w:r w:rsidR="00E34B75">
        <w:t>F</w:t>
      </w:r>
      <w:r>
        <w:t>oundations in the region. The EP grant making team took part in drafting the concept and</w:t>
      </w:r>
      <w:r w:rsidR="00693207">
        <w:t xml:space="preserve"> the</w:t>
      </w:r>
      <w:r>
        <w:t xml:space="preserve"> agenda of this meeting. </w:t>
      </w:r>
    </w:p>
    <w:p w:rsidR="00E81A6F" w:rsidRDefault="00A3725B" w:rsidP="00E81A6F">
      <w:r>
        <w:t xml:space="preserve">The </w:t>
      </w:r>
      <w:r w:rsidR="00693207">
        <w:t xml:space="preserve">meeting </w:t>
      </w:r>
      <w:r>
        <w:t xml:space="preserve">was attended by </w:t>
      </w:r>
      <w:r w:rsidR="00E81A6F">
        <w:t xml:space="preserve">38 </w:t>
      </w:r>
      <w:r>
        <w:t xml:space="preserve">people, including </w:t>
      </w:r>
      <w:r w:rsidR="00E81A6F">
        <w:t>30 from the region</w:t>
      </w:r>
      <w:r w:rsidR="00693207">
        <w:t xml:space="preserve"> of Eurasia</w:t>
      </w:r>
      <w:r w:rsidR="00E81A6F">
        <w:t xml:space="preserve">. </w:t>
      </w:r>
      <w:r w:rsidR="00E447EB">
        <w:t xml:space="preserve">The </w:t>
      </w:r>
      <w:r>
        <w:t xml:space="preserve">Tajik, Kyrgyz, Kazakh, Armenian, Moldovan, </w:t>
      </w:r>
      <w:r w:rsidR="00E447EB">
        <w:t xml:space="preserve">and </w:t>
      </w:r>
      <w:r>
        <w:t xml:space="preserve">Ukrainian </w:t>
      </w:r>
      <w:r w:rsidR="00E447EB">
        <w:t>National F</w:t>
      </w:r>
      <w:r>
        <w:t>oundations</w:t>
      </w:r>
      <w:r w:rsidR="00E447EB">
        <w:t xml:space="preserve"> took part</w:t>
      </w:r>
      <w:r>
        <w:t xml:space="preserve">, </w:t>
      </w:r>
      <w:r w:rsidR="00E447EB">
        <w:t>as well as</w:t>
      </w:r>
      <w:r>
        <w:t xml:space="preserve"> an NGO from Belarus.</w:t>
      </w:r>
    </w:p>
    <w:p w:rsidR="00F85248" w:rsidRDefault="00F85248" w:rsidP="00E81A6F">
      <w:r>
        <w:t xml:space="preserve">The agenda, some power point presentations and a “mapping” of OSF good governance and T&amp;A programs in the Eurasia region is posted on KARL and can be downloaded from here: </w:t>
      </w:r>
      <w:hyperlink r:id="rId7" w:history="1">
        <w:r w:rsidRPr="00306C53">
          <w:rPr>
            <w:rStyle w:val="Hyperlink"/>
          </w:rPr>
          <w:t>https://karl.soros.org/communities/eurasia-anti-corruption/files</w:t>
        </w:r>
      </w:hyperlink>
    </w:p>
    <w:p w:rsidR="004F10D4" w:rsidRPr="004F10D4" w:rsidRDefault="00E81A6F" w:rsidP="00E81A6F">
      <w:pPr>
        <w:pStyle w:val="Heading1"/>
      </w:pPr>
      <w:bookmarkStart w:id="2" w:name="_Toc406755334"/>
      <w:r w:rsidRPr="00E81A6F">
        <w:t>Key takeaways</w:t>
      </w:r>
      <w:bookmarkEnd w:id="2"/>
      <w:r w:rsidRPr="00E81A6F">
        <w:t xml:space="preserve"> </w:t>
      </w:r>
    </w:p>
    <w:p w:rsidR="00A3725B" w:rsidRPr="004F10D4" w:rsidRDefault="00E447EB" w:rsidP="004F10D4">
      <w:r>
        <w:t>M</w:t>
      </w:r>
      <w:r w:rsidR="00FF31E6" w:rsidRPr="004F10D4">
        <w:t xml:space="preserve">ost of </w:t>
      </w:r>
      <w:r w:rsidR="0078687A">
        <w:t xml:space="preserve">the convening’s </w:t>
      </w:r>
      <w:r>
        <w:t xml:space="preserve">aims </w:t>
      </w:r>
      <w:r w:rsidR="0078687A">
        <w:t xml:space="preserve">have been achieved. First of all, we have acquired </w:t>
      </w:r>
      <w:r w:rsidR="00A3725B" w:rsidRPr="00A3725B">
        <w:t xml:space="preserve">a panoramic view </w:t>
      </w:r>
      <w:r>
        <w:t xml:space="preserve">of </w:t>
      </w:r>
      <w:r w:rsidR="00A3725B" w:rsidRPr="00A3725B">
        <w:t xml:space="preserve">who is who </w:t>
      </w:r>
      <w:r w:rsidR="0078687A">
        <w:t>on the ground</w:t>
      </w:r>
      <w:r>
        <w:t xml:space="preserve"> and</w:t>
      </w:r>
      <w:r w:rsidR="00A3725B" w:rsidRPr="00A3725B">
        <w:t xml:space="preserve"> </w:t>
      </w:r>
      <w:r w:rsidR="0078687A">
        <w:t xml:space="preserve">what challenges </w:t>
      </w:r>
      <w:r w:rsidR="00FF31E6" w:rsidRPr="004F10D4">
        <w:t xml:space="preserve">are </w:t>
      </w:r>
      <w:r w:rsidR="0078687A">
        <w:t xml:space="preserve">facing each </w:t>
      </w:r>
      <w:r w:rsidR="00A3725B" w:rsidRPr="00A3725B">
        <w:t>country</w:t>
      </w:r>
      <w:r>
        <w:t>. We now have</w:t>
      </w:r>
      <w:r w:rsidR="0078687A">
        <w:t xml:space="preserve"> </w:t>
      </w:r>
      <w:r>
        <w:t xml:space="preserve">a far </w:t>
      </w:r>
      <w:r w:rsidR="0078687A">
        <w:t xml:space="preserve">better understanding </w:t>
      </w:r>
      <w:r>
        <w:t xml:space="preserve">of </w:t>
      </w:r>
      <w:r w:rsidR="0078687A">
        <w:t>what the EP’s entry points to the field</w:t>
      </w:r>
      <w:r>
        <w:t xml:space="preserve"> could be</w:t>
      </w:r>
      <w:r w:rsidR="0078687A">
        <w:t xml:space="preserve">, </w:t>
      </w:r>
      <w:r>
        <w:t xml:space="preserve">and </w:t>
      </w:r>
      <w:r w:rsidR="0078687A">
        <w:t xml:space="preserve">how </w:t>
      </w:r>
      <w:r>
        <w:t xml:space="preserve">the </w:t>
      </w:r>
      <w:r w:rsidR="0078687A">
        <w:t>EP should be</w:t>
      </w:r>
      <w:r>
        <w:t>st</w:t>
      </w:r>
      <w:r w:rsidR="0078687A">
        <w:t xml:space="preserve"> allocate its resources to complement what the thematic programs, </w:t>
      </w:r>
      <w:r w:rsidR="00E34B75">
        <w:t>N</w:t>
      </w:r>
      <w:r w:rsidR="0078687A">
        <w:t xml:space="preserve">ational </w:t>
      </w:r>
      <w:r w:rsidR="00E34B75">
        <w:t>F</w:t>
      </w:r>
      <w:r w:rsidR="0078687A">
        <w:t>oundations and partner organizations are already doing</w:t>
      </w:r>
      <w:r w:rsidR="00A3725B" w:rsidRPr="00A3725B">
        <w:t>.</w:t>
      </w:r>
      <w:r w:rsidR="00325A9E">
        <w:t xml:space="preserve"> </w:t>
      </w:r>
      <w:r>
        <w:t>This does not</w:t>
      </w:r>
      <w:r w:rsidR="00325A9E">
        <w:t xml:space="preserve"> mean </w:t>
      </w:r>
      <w:r>
        <w:t xml:space="preserve">that </w:t>
      </w:r>
      <w:r w:rsidR="00325A9E">
        <w:t>the learning process has ended. It</w:t>
      </w:r>
      <w:r>
        <w:t xml:space="preserve"> wi</w:t>
      </w:r>
      <w:r w:rsidR="00325A9E">
        <w:t>ll continue in 2015</w:t>
      </w:r>
      <w:r w:rsidR="0015257C" w:rsidRPr="004F10D4">
        <w:t xml:space="preserve">, </w:t>
      </w:r>
      <w:r>
        <w:t>in order to</w:t>
      </w:r>
      <w:r w:rsidR="00325A9E">
        <w:t xml:space="preserve"> refine further </w:t>
      </w:r>
      <w:r>
        <w:t xml:space="preserve">the </w:t>
      </w:r>
      <w:r w:rsidR="00325A9E">
        <w:t>EP</w:t>
      </w:r>
      <w:r>
        <w:t>’s</w:t>
      </w:r>
      <w:r w:rsidR="00325A9E">
        <w:t xml:space="preserve"> strategy </w:t>
      </w:r>
      <w:r w:rsidR="00755FC3" w:rsidRPr="004F10D4">
        <w:t xml:space="preserve">of addressing the </w:t>
      </w:r>
      <w:r w:rsidR="00325A9E">
        <w:t xml:space="preserve">issues of corruption, transparency and accountability. </w:t>
      </w:r>
    </w:p>
    <w:p w:rsidR="00325A9E" w:rsidRDefault="00A17001" w:rsidP="00325A9E">
      <w:r>
        <w:t xml:space="preserve">The convening’s location in Montenegro and the participation of colleagues from the Western Balkans greatly enriched the discussion. The work of our </w:t>
      </w:r>
      <w:r w:rsidR="00325A9E">
        <w:t>colleagues in Montenegro and Serbia</w:t>
      </w:r>
      <w:r>
        <w:t xml:space="preserve"> were extremely interesting and impressive</w:t>
      </w:r>
      <w:r w:rsidR="00325A9E">
        <w:t xml:space="preserve">. </w:t>
      </w:r>
      <w:r>
        <w:t xml:space="preserve">We plan to continue to build our relationship </w:t>
      </w:r>
      <w:r w:rsidR="00325A9E">
        <w:t xml:space="preserve">with them in the form of joint workshops and mutual visits and internships.  </w:t>
      </w:r>
    </w:p>
    <w:p w:rsidR="00383E1F" w:rsidRDefault="00325A9E" w:rsidP="00325A9E">
      <w:r>
        <w:t>The participants discussed how two strategic approaches</w:t>
      </w:r>
      <w:r w:rsidR="00A17001">
        <w:t xml:space="preserve"> –</w:t>
      </w:r>
      <w:r>
        <w:t xml:space="preserve"> “constructive engagement” and “challenging corrupt government practices via international advocacy</w:t>
      </w:r>
      <w:r w:rsidR="00A17001">
        <w:t>”</w:t>
      </w:r>
      <w:r>
        <w:t xml:space="preserve"> </w:t>
      </w:r>
      <w:r w:rsidR="00A17001">
        <w:t xml:space="preserve">– </w:t>
      </w:r>
      <w:r>
        <w:t xml:space="preserve">should be balanced against and complement each other. </w:t>
      </w:r>
      <w:r w:rsidR="001F4F2F">
        <w:t xml:space="preserve">The </w:t>
      </w:r>
      <w:r w:rsidR="00383E1F">
        <w:t xml:space="preserve">importance of the </w:t>
      </w:r>
      <w:r w:rsidR="001F4F2F">
        <w:t>so</w:t>
      </w:r>
      <w:r w:rsidR="00A17001">
        <w:t>-</w:t>
      </w:r>
      <w:r w:rsidR="001F4F2F">
        <w:t xml:space="preserve">called </w:t>
      </w:r>
      <w:r>
        <w:t>“radical flank effect”</w:t>
      </w:r>
      <w:r w:rsidR="001F4F2F">
        <w:t xml:space="preserve"> was </w:t>
      </w:r>
      <w:r w:rsidR="00383E1F">
        <w:t>noted by some participants</w:t>
      </w:r>
      <w:r>
        <w:t xml:space="preserve">. </w:t>
      </w:r>
      <w:r w:rsidR="00383E1F">
        <w:t xml:space="preserve">Of course, the parameters of this combination </w:t>
      </w:r>
      <w:r w:rsidR="0076186B">
        <w:t xml:space="preserve">of </w:t>
      </w:r>
      <w:r w:rsidR="00383E1F">
        <w:t xml:space="preserve">“good and bad cops” approaches depend on the </w:t>
      </w:r>
      <w:r w:rsidR="0076186B">
        <w:t xml:space="preserve">specific </w:t>
      </w:r>
      <w:r w:rsidR="00383E1F">
        <w:t>context of each country in question.</w:t>
      </w:r>
    </w:p>
    <w:p w:rsidR="00383E1F" w:rsidRDefault="00A17001" w:rsidP="00325A9E">
      <w:r>
        <w:t>T</w:t>
      </w:r>
      <w:r w:rsidR="000649AB">
        <w:t>he panel on transparency and accountability in extracti</w:t>
      </w:r>
      <w:r>
        <w:t>ve</w:t>
      </w:r>
      <w:r w:rsidR="000649AB">
        <w:t xml:space="preserve"> industries</w:t>
      </w:r>
      <w:r>
        <w:t xml:space="preserve"> make clear that </w:t>
      </w:r>
      <w:r w:rsidR="000649AB">
        <w:t xml:space="preserve">the work in this field is </w:t>
      </w:r>
      <w:r w:rsidR="00E40C77">
        <w:t xml:space="preserve">already </w:t>
      </w:r>
      <w:r w:rsidR="000649AB">
        <w:t>well established</w:t>
      </w:r>
      <w:r>
        <w:t>,</w:t>
      </w:r>
      <w:r w:rsidR="000649AB">
        <w:t xml:space="preserve"> thanks to PWYP and </w:t>
      </w:r>
      <w:r w:rsidR="009A49B6">
        <w:t>National Resource Governance Initiative</w:t>
      </w:r>
      <w:r>
        <w:t xml:space="preserve"> (NRGI),</w:t>
      </w:r>
      <w:r w:rsidR="009A49B6">
        <w:t xml:space="preserve"> both of whom facilitate the engagement of local foundations with EITI. </w:t>
      </w:r>
      <w:r>
        <w:t xml:space="preserve">The </w:t>
      </w:r>
      <w:r w:rsidR="009A49B6">
        <w:t xml:space="preserve">EP </w:t>
      </w:r>
      <w:r w:rsidR="00E40C77">
        <w:t xml:space="preserve">has </w:t>
      </w:r>
      <w:r w:rsidR="009A49B6">
        <w:t xml:space="preserve">little to </w:t>
      </w:r>
      <w:r w:rsidR="009A49B6">
        <w:lastRenderedPageBreak/>
        <w:t xml:space="preserve">add to this field, expect perhaps </w:t>
      </w:r>
      <w:r w:rsidR="00E40C77">
        <w:t xml:space="preserve">providing </w:t>
      </w:r>
      <w:r w:rsidR="009A49B6">
        <w:t xml:space="preserve">financial assistance </w:t>
      </w:r>
      <w:r w:rsidR="00E40C77">
        <w:t>to the Azeri branch of NRGI</w:t>
      </w:r>
      <w:r w:rsidR="009A49B6">
        <w:t xml:space="preserve">. We had an exchange on this matter with </w:t>
      </w:r>
      <w:proofErr w:type="spellStart"/>
      <w:r w:rsidR="009A49B6">
        <w:t>Galib</w:t>
      </w:r>
      <w:proofErr w:type="spellEnd"/>
      <w:r w:rsidR="009A49B6">
        <w:t xml:space="preserve"> </w:t>
      </w:r>
      <w:proofErr w:type="spellStart"/>
      <w:r w:rsidR="009A49B6">
        <w:t>Efendiev</w:t>
      </w:r>
      <w:proofErr w:type="spellEnd"/>
      <w:r w:rsidR="009A49B6">
        <w:t xml:space="preserve"> of NRGI. </w:t>
      </w:r>
    </w:p>
    <w:p w:rsidR="009A49B6" w:rsidRDefault="009A49B6" w:rsidP="00325A9E">
      <w:r>
        <w:t>We have identified the following issues where EP</w:t>
      </w:r>
      <w:r w:rsidR="00E40C77">
        <w:t>’s</w:t>
      </w:r>
      <w:r>
        <w:t xml:space="preserve"> contribution would be most desired and effective: </w:t>
      </w:r>
      <w:r w:rsidR="00383E1F">
        <w:t xml:space="preserve"> </w:t>
      </w:r>
    </w:p>
    <w:p w:rsidR="00325A9E" w:rsidRDefault="00325A9E" w:rsidP="00325A9E">
      <w:pPr>
        <w:pStyle w:val="ListParagraph"/>
        <w:numPr>
          <w:ilvl w:val="0"/>
          <w:numId w:val="12"/>
        </w:numPr>
      </w:pPr>
      <w:r w:rsidRPr="00CF61D1">
        <w:rPr>
          <w:b/>
        </w:rPr>
        <w:t>Public procurement.</w:t>
      </w:r>
      <w:r>
        <w:t xml:space="preserve"> </w:t>
      </w:r>
      <w:r w:rsidR="0076186B">
        <w:t xml:space="preserve">This is the area where the </w:t>
      </w:r>
      <w:proofErr w:type="gramStart"/>
      <w:r w:rsidR="0076186B">
        <w:t xml:space="preserve">discourse of corruption and </w:t>
      </w:r>
      <w:r w:rsidR="00A17001">
        <w:t xml:space="preserve">of </w:t>
      </w:r>
      <w:r w:rsidR="0076186B">
        <w:t>transparency meet</w:t>
      </w:r>
      <w:proofErr w:type="gramEnd"/>
      <w:r w:rsidR="0076186B">
        <w:t xml:space="preserve">. </w:t>
      </w:r>
      <w:r>
        <w:t xml:space="preserve">Who is the best in this field? Probably Moldovans and Serbians. There is a big interest </w:t>
      </w:r>
      <w:r w:rsidR="00E40C77">
        <w:t>in</w:t>
      </w:r>
      <w:r>
        <w:t xml:space="preserve"> </w:t>
      </w:r>
      <w:r w:rsidR="00614F62">
        <w:t xml:space="preserve">their </w:t>
      </w:r>
      <w:r>
        <w:t>experience</w:t>
      </w:r>
      <w:r w:rsidR="00614F62">
        <w:t xml:space="preserve"> from </w:t>
      </w:r>
      <w:r>
        <w:t>Ukrai</w:t>
      </w:r>
      <w:r w:rsidR="00614F62">
        <w:t xml:space="preserve">nians and other foundations. </w:t>
      </w:r>
      <w:r w:rsidR="00E40C77">
        <w:t xml:space="preserve">We could help satisfy this interest. </w:t>
      </w:r>
    </w:p>
    <w:p w:rsidR="00614F62" w:rsidRDefault="00325A9E" w:rsidP="00325A9E">
      <w:pPr>
        <w:pStyle w:val="ListParagraph"/>
        <w:numPr>
          <w:ilvl w:val="0"/>
          <w:numId w:val="12"/>
        </w:numPr>
      </w:pPr>
      <w:r w:rsidRPr="00CF61D1">
        <w:rPr>
          <w:b/>
        </w:rPr>
        <w:t>Integrity of public office holders</w:t>
      </w:r>
      <w:r w:rsidR="009E6DC3" w:rsidRPr="00CF61D1">
        <w:rPr>
          <w:b/>
        </w:rPr>
        <w:t>.</w:t>
      </w:r>
      <w:r w:rsidR="009E6DC3">
        <w:t xml:space="preserve"> Once again, this area is related both to anti-corruption and transparency. It </w:t>
      </w:r>
      <w:r w:rsidR="00A17001">
        <w:t xml:space="preserve">includes </w:t>
      </w:r>
      <w:r w:rsidR="009E6DC3">
        <w:t xml:space="preserve">a </w:t>
      </w:r>
      <w:r>
        <w:t>complex of issues</w:t>
      </w:r>
      <w:r w:rsidR="009E6DC3">
        <w:t>, as follows</w:t>
      </w:r>
      <w:r>
        <w:t xml:space="preserve">: </w:t>
      </w:r>
    </w:p>
    <w:p w:rsidR="00614F62" w:rsidRDefault="00614F62" w:rsidP="00614F62">
      <w:pPr>
        <w:pStyle w:val="ListParagraph"/>
        <w:numPr>
          <w:ilvl w:val="1"/>
          <w:numId w:val="14"/>
        </w:numPr>
      </w:pPr>
      <w:r>
        <w:t xml:space="preserve">Regulation of </w:t>
      </w:r>
      <w:r w:rsidR="00325A9E">
        <w:t>conflict of interest</w:t>
      </w:r>
      <w:r w:rsidR="00A145A2">
        <w:t xml:space="preserve">, </w:t>
      </w:r>
      <w:r>
        <w:t>which is non-existent in some countries and defunct in others</w:t>
      </w:r>
      <w:r w:rsidR="00325A9E">
        <w:t xml:space="preserve">; </w:t>
      </w:r>
    </w:p>
    <w:p w:rsidR="00614F62" w:rsidRDefault="00A145A2" w:rsidP="00614F62">
      <w:pPr>
        <w:pStyle w:val="ListParagraph"/>
        <w:numPr>
          <w:ilvl w:val="1"/>
          <w:numId w:val="14"/>
        </w:numPr>
      </w:pPr>
      <w:r>
        <w:t>A</w:t>
      </w:r>
      <w:r w:rsidR="00325A9E">
        <w:t xml:space="preserve">ssets disclosure and </w:t>
      </w:r>
      <w:r w:rsidR="00325A9E" w:rsidRPr="00A145A2">
        <w:t>recovery</w:t>
      </w:r>
      <w:r w:rsidR="00614F62" w:rsidRPr="00A145A2">
        <w:t xml:space="preserve"> of ill-gotten assets</w:t>
      </w:r>
      <w:r w:rsidR="00CF61D1">
        <w:t xml:space="preserve"> and unlawful enrichment by public office holders (Article 20 of the UN Convention Against Corruption)</w:t>
      </w:r>
      <w:r w:rsidR="00325A9E">
        <w:t xml:space="preserve">; </w:t>
      </w:r>
    </w:p>
    <w:p w:rsidR="00614F62" w:rsidRDefault="00614F62" w:rsidP="00614F62">
      <w:pPr>
        <w:pStyle w:val="ListParagraph"/>
        <w:numPr>
          <w:ilvl w:val="1"/>
          <w:numId w:val="14"/>
        </w:numPr>
      </w:pPr>
      <w:r>
        <w:t>Political</w:t>
      </w:r>
      <w:r w:rsidR="00A145A2">
        <w:t>ly</w:t>
      </w:r>
      <w:r>
        <w:t xml:space="preserve"> Exposed Persons</w:t>
      </w:r>
      <w:r w:rsidR="00A17001">
        <w:t>,</w:t>
      </w:r>
      <w:r>
        <w:t xml:space="preserve"> </w:t>
      </w:r>
      <w:r w:rsidR="00CF61D1">
        <w:t xml:space="preserve">(PEP) </w:t>
      </w:r>
      <w:r>
        <w:t xml:space="preserve">the legal provision of which should be applied in respect to most corrupt regimes; </w:t>
      </w:r>
    </w:p>
    <w:p w:rsidR="00325A9E" w:rsidRDefault="00325A9E" w:rsidP="00614F62">
      <w:pPr>
        <w:pStyle w:val="ListParagraph"/>
        <w:numPr>
          <w:ilvl w:val="1"/>
          <w:numId w:val="14"/>
        </w:numPr>
      </w:pPr>
      <w:r>
        <w:t>Integrity commission</w:t>
      </w:r>
      <w:r w:rsidR="00614F62">
        <w:t>s and c</w:t>
      </w:r>
      <w:r>
        <w:t>hamber</w:t>
      </w:r>
      <w:r w:rsidR="00614F62">
        <w:t>s</w:t>
      </w:r>
      <w:r>
        <w:t xml:space="preserve"> of </w:t>
      </w:r>
      <w:r w:rsidR="00614F62">
        <w:t xml:space="preserve">account </w:t>
      </w:r>
      <w:r w:rsidR="00A17001">
        <w:t>(most notable experience of dealing with this in Moldova)</w:t>
      </w:r>
      <w:r w:rsidR="00614F62">
        <w:t xml:space="preserve">. </w:t>
      </w:r>
    </w:p>
    <w:p w:rsidR="00325A9E" w:rsidRDefault="00614F62" w:rsidP="00325A9E">
      <w:pPr>
        <w:pStyle w:val="ListParagraph"/>
        <w:numPr>
          <w:ilvl w:val="0"/>
          <w:numId w:val="12"/>
        </w:numPr>
      </w:pPr>
      <w:proofErr w:type="spellStart"/>
      <w:r w:rsidRPr="00CF61D1">
        <w:rPr>
          <w:b/>
        </w:rPr>
        <w:t>Sectoral</w:t>
      </w:r>
      <w:proofErr w:type="spellEnd"/>
      <w:r w:rsidRPr="00CF61D1">
        <w:rPr>
          <w:b/>
        </w:rPr>
        <w:t xml:space="preserve"> corruption</w:t>
      </w:r>
      <w:r w:rsidR="00325A9E">
        <w:t xml:space="preserve"> </w:t>
      </w:r>
      <w:r>
        <w:t xml:space="preserve">in the sphere of </w:t>
      </w:r>
      <w:r w:rsidR="00325A9E">
        <w:t>education</w:t>
      </w:r>
      <w:r>
        <w:t xml:space="preserve">, </w:t>
      </w:r>
      <w:r w:rsidR="00325A9E">
        <w:t>health care</w:t>
      </w:r>
      <w:r>
        <w:t>,</w:t>
      </w:r>
      <w:r w:rsidR="00325A9E">
        <w:t xml:space="preserve"> law enforcement, justice, etc. </w:t>
      </w:r>
      <w:r w:rsidR="00A17001">
        <w:t>S</w:t>
      </w:r>
      <w:r>
        <w:t xml:space="preserve">ome </w:t>
      </w:r>
      <w:r w:rsidR="00A17001">
        <w:t>of the National F</w:t>
      </w:r>
      <w:r>
        <w:t xml:space="preserve">oundations, especially Tajik and Armenian, </w:t>
      </w:r>
      <w:r w:rsidR="00A17001">
        <w:t>can serve as models for engagement</w:t>
      </w:r>
      <w:r>
        <w:t xml:space="preserve">. </w:t>
      </w:r>
      <w:r w:rsidR="00A145A2">
        <w:t xml:space="preserve"> </w:t>
      </w:r>
    </w:p>
    <w:p w:rsidR="00325A9E" w:rsidRDefault="00325A9E" w:rsidP="00325A9E">
      <w:pPr>
        <w:pStyle w:val="ListParagraph"/>
        <w:numPr>
          <w:ilvl w:val="0"/>
          <w:numId w:val="12"/>
        </w:numPr>
      </w:pPr>
      <w:r w:rsidRPr="00CF61D1">
        <w:rPr>
          <w:b/>
        </w:rPr>
        <w:t>Investigative journalism</w:t>
      </w:r>
      <w:r>
        <w:t xml:space="preserve">. </w:t>
      </w:r>
      <w:r w:rsidR="00614F62">
        <w:t xml:space="preserve">Most prominent in this respect are </w:t>
      </w:r>
      <w:proofErr w:type="spellStart"/>
      <w:r w:rsidR="00A17001">
        <w:t>H</w:t>
      </w:r>
      <w:r w:rsidR="00614F62">
        <w:t>etq</w:t>
      </w:r>
      <w:proofErr w:type="spellEnd"/>
      <w:r w:rsidR="00A17001">
        <w:t xml:space="preserve"> (</w:t>
      </w:r>
      <w:r>
        <w:t>Armenian</w:t>
      </w:r>
      <w:r w:rsidR="00614F62">
        <w:t xml:space="preserve"> NGO</w:t>
      </w:r>
      <w:r w:rsidR="00A17001">
        <w:t>)</w:t>
      </w:r>
      <w:r w:rsidR="00614F62">
        <w:t>, our partner organization OCCRP, and MANS</w:t>
      </w:r>
      <w:r w:rsidR="00A17001">
        <w:t xml:space="preserve"> (</w:t>
      </w:r>
      <w:r>
        <w:t>Montenegro</w:t>
      </w:r>
      <w:r w:rsidR="00A17001">
        <w:t xml:space="preserve"> NGO)</w:t>
      </w:r>
      <w:r>
        <w:t>.</w:t>
      </w:r>
      <w:r w:rsidR="00614F62">
        <w:t xml:space="preserve"> </w:t>
      </w:r>
      <w:r w:rsidR="00A145A2">
        <w:t xml:space="preserve">We should continue working in this area in coordination with </w:t>
      </w:r>
      <w:r w:rsidR="00A17001">
        <w:t xml:space="preserve">the </w:t>
      </w:r>
      <w:r w:rsidR="00A145A2">
        <w:t>EP</w:t>
      </w:r>
      <w:r w:rsidR="00A17001">
        <w:t>’s</w:t>
      </w:r>
      <w:r w:rsidR="00A145A2">
        <w:t xml:space="preserve"> Information and Media portfolio, </w:t>
      </w:r>
      <w:r w:rsidR="00A17001">
        <w:t xml:space="preserve">PIJ, </w:t>
      </w:r>
      <w:r w:rsidR="00A145A2">
        <w:t xml:space="preserve">and other </w:t>
      </w:r>
      <w:r w:rsidR="00A17001">
        <w:t xml:space="preserve">OSF </w:t>
      </w:r>
      <w:r w:rsidR="009E6DC3">
        <w:t xml:space="preserve">programs and </w:t>
      </w:r>
      <w:r w:rsidR="00A145A2">
        <w:t xml:space="preserve">partners. </w:t>
      </w:r>
    </w:p>
    <w:p w:rsidR="00325A9E" w:rsidRDefault="00614F62" w:rsidP="00325A9E">
      <w:r>
        <w:t xml:space="preserve">In the sphere </w:t>
      </w:r>
      <w:r w:rsidR="00AE71F3">
        <w:t>o</w:t>
      </w:r>
      <w:r>
        <w:t xml:space="preserve">f </w:t>
      </w:r>
      <w:r w:rsidR="00AE71F3" w:rsidRPr="00CF61D1">
        <w:rPr>
          <w:b/>
        </w:rPr>
        <w:t>public procurement and integrity</w:t>
      </w:r>
      <w:r w:rsidR="00AE71F3">
        <w:t xml:space="preserve">, the following forms of program work </w:t>
      </w:r>
      <w:r w:rsidR="00A145A2">
        <w:t>are</w:t>
      </w:r>
      <w:r w:rsidR="00AE71F3">
        <w:t xml:space="preserve"> suggested: </w:t>
      </w:r>
    </w:p>
    <w:p w:rsidR="00325A9E" w:rsidRDefault="00325A9E" w:rsidP="00325A9E">
      <w:pPr>
        <w:pStyle w:val="ListParagraph"/>
        <w:numPr>
          <w:ilvl w:val="0"/>
          <w:numId w:val="13"/>
        </w:numPr>
      </w:pPr>
      <w:r>
        <w:t>Commission</w:t>
      </w:r>
      <w:r w:rsidR="00A145A2">
        <w:t>ing</w:t>
      </w:r>
      <w:r>
        <w:t xml:space="preserve"> </w:t>
      </w:r>
      <w:r w:rsidR="00CF61D1">
        <w:t xml:space="preserve">a comparative </w:t>
      </w:r>
      <w:r>
        <w:t>research</w:t>
      </w:r>
      <w:r w:rsidR="00AE71F3">
        <w:t xml:space="preserve"> to determine the status of regulation in the</w:t>
      </w:r>
      <w:r w:rsidR="00A145A2">
        <w:t xml:space="preserve">se </w:t>
      </w:r>
      <w:r w:rsidR="00AE71F3">
        <w:t>sphere</w:t>
      </w:r>
      <w:r w:rsidR="00A145A2">
        <w:t>s</w:t>
      </w:r>
      <w:r w:rsidR="00AE71F3">
        <w:t xml:space="preserve">; </w:t>
      </w:r>
    </w:p>
    <w:p w:rsidR="00325A9E" w:rsidRDefault="00AE71F3" w:rsidP="00325A9E">
      <w:pPr>
        <w:pStyle w:val="ListParagraph"/>
        <w:numPr>
          <w:ilvl w:val="0"/>
          <w:numId w:val="13"/>
        </w:numPr>
      </w:pPr>
      <w:r>
        <w:t>Organiz</w:t>
      </w:r>
      <w:r w:rsidR="00A145A2">
        <w:t>ing</w:t>
      </w:r>
      <w:r>
        <w:t xml:space="preserve"> </w:t>
      </w:r>
      <w:r w:rsidR="00A145A2">
        <w:t xml:space="preserve">capacity building </w:t>
      </w:r>
      <w:r>
        <w:t>w</w:t>
      </w:r>
      <w:r w:rsidR="00325A9E">
        <w:t>orkshops and internships</w:t>
      </w:r>
      <w:r w:rsidR="00A17001">
        <w:t>;</w:t>
      </w:r>
    </w:p>
    <w:p w:rsidR="00325A9E" w:rsidRDefault="00AE71F3" w:rsidP="00325A9E">
      <w:pPr>
        <w:pStyle w:val="ListParagraph"/>
        <w:numPr>
          <w:ilvl w:val="0"/>
          <w:numId w:val="13"/>
        </w:numPr>
      </w:pPr>
      <w:r>
        <w:t>Support</w:t>
      </w:r>
      <w:r w:rsidR="00A145A2">
        <w:t>ing</w:t>
      </w:r>
      <w:r>
        <w:t xml:space="preserve"> journalist i</w:t>
      </w:r>
      <w:r w:rsidR="00325A9E">
        <w:t>nvestigati</w:t>
      </w:r>
      <w:r>
        <w:t>ons into these issues</w:t>
      </w:r>
      <w:r w:rsidR="00A17001">
        <w:t>;</w:t>
      </w:r>
    </w:p>
    <w:p w:rsidR="00325A9E" w:rsidRDefault="00AE71F3" w:rsidP="00325A9E">
      <w:pPr>
        <w:pStyle w:val="ListParagraph"/>
        <w:numPr>
          <w:ilvl w:val="0"/>
          <w:numId w:val="13"/>
        </w:numPr>
      </w:pPr>
      <w:r>
        <w:t>Launch</w:t>
      </w:r>
      <w:r w:rsidR="00A145A2">
        <w:t>ing</w:t>
      </w:r>
      <w:r>
        <w:t xml:space="preserve"> a</w:t>
      </w:r>
      <w:r w:rsidR="00325A9E">
        <w:t>dvocacy</w:t>
      </w:r>
      <w:r>
        <w:t xml:space="preserve"> to encourage international institutions to leverage properly the </w:t>
      </w:r>
      <w:r w:rsidR="00325A9E">
        <w:t>international aid</w:t>
      </w:r>
      <w:r>
        <w:t xml:space="preserve"> they provide for some countries in the region (Armenia, Moldova, </w:t>
      </w:r>
      <w:proofErr w:type="gramStart"/>
      <w:r>
        <w:t>Ukraine</w:t>
      </w:r>
      <w:proofErr w:type="gramEnd"/>
      <w:r>
        <w:t xml:space="preserve">). </w:t>
      </w:r>
      <w:r w:rsidR="00325A9E">
        <w:t xml:space="preserve"> </w:t>
      </w:r>
    </w:p>
    <w:p w:rsidR="00AE71F3" w:rsidRDefault="00AE71F3" w:rsidP="00AE71F3">
      <w:r>
        <w:t>The only sphere</w:t>
      </w:r>
      <w:r w:rsidR="00016830">
        <w:t xml:space="preserve"> where</w:t>
      </w:r>
      <w:r>
        <w:t xml:space="preserve"> the convening </w:t>
      </w:r>
      <w:r w:rsidR="00B5176F">
        <w:t xml:space="preserve">did not see much </w:t>
      </w:r>
      <w:r>
        <w:t>succe</w:t>
      </w:r>
      <w:r w:rsidR="00B5176F">
        <w:t>ss</w:t>
      </w:r>
      <w:r>
        <w:t xml:space="preserve"> </w:t>
      </w:r>
      <w:r w:rsidR="00B5176F">
        <w:t xml:space="preserve">was in </w:t>
      </w:r>
      <w:r>
        <w:t xml:space="preserve">the question of civic mobilization. This is </w:t>
      </w:r>
      <w:r w:rsidR="00A145A2">
        <w:t xml:space="preserve">probably </w:t>
      </w:r>
      <w:r>
        <w:t>the weakest side of the CSOs’ performance in a number of countries. To some extent</w:t>
      </w:r>
      <w:r w:rsidR="00016830">
        <w:t>,</w:t>
      </w:r>
      <w:r>
        <w:t xml:space="preserve"> the lack of success here is explained by insufficient professional skills and capacities in the field of communications, </w:t>
      </w:r>
      <w:r w:rsidR="00A145A2">
        <w:t xml:space="preserve">and the </w:t>
      </w:r>
      <w:r w:rsidR="00275068">
        <w:t xml:space="preserve">failure </w:t>
      </w:r>
      <w:r>
        <w:t xml:space="preserve">to make </w:t>
      </w:r>
      <w:r w:rsidR="00A145A2">
        <w:t>CSOs</w:t>
      </w:r>
      <w:r w:rsidR="00B5176F">
        <w:t>’</w:t>
      </w:r>
      <w:r w:rsidR="00A145A2">
        <w:t xml:space="preserve"> </w:t>
      </w:r>
      <w:r>
        <w:t>messages comprehensi</w:t>
      </w:r>
      <w:r w:rsidR="00275068">
        <w:t xml:space="preserve">ble </w:t>
      </w:r>
      <w:r>
        <w:t>and appealing to ordinary citizens</w:t>
      </w:r>
      <w:r w:rsidR="00275068">
        <w:t>.</w:t>
      </w:r>
      <w:r>
        <w:t xml:space="preserve"> </w:t>
      </w:r>
      <w:r w:rsidR="00B5176F">
        <w:t>These failures are worthwhile topic of further discussion for the EP, in the context of its broader portfolio of work.</w:t>
      </w:r>
    </w:p>
    <w:p w:rsidR="000C34BC" w:rsidRDefault="000C34BC" w:rsidP="00E81A6F">
      <w:pPr>
        <w:pStyle w:val="Heading1"/>
        <w:rPr>
          <w:b w:val="0"/>
          <w:sz w:val="32"/>
          <w:szCs w:val="32"/>
        </w:rPr>
      </w:pPr>
      <w:bookmarkStart w:id="3" w:name="_Toc406755335"/>
      <w:r w:rsidRPr="00E81A6F">
        <w:lastRenderedPageBreak/>
        <w:t xml:space="preserve">Notes </w:t>
      </w:r>
      <w:r w:rsidR="00E81A6F" w:rsidRPr="00E81A6F">
        <w:t>from the panels</w:t>
      </w:r>
      <w:bookmarkEnd w:id="3"/>
      <w:r w:rsidR="00E81A6F">
        <w:rPr>
          <w:b w:val="0"/>
          <w:sz w:val="32"/>
          <w:szCs w:val="32"/>
        </w:rPr>
        <w:t xml:space="preserve"> </w:t>
      </w:r>
    </w:p>
    <w:p w:rsidR="00027536" w:rsidRPr="003D417D" w:rsidRDefault="00F132CC" w:rsidP="00E81A6F">
      <w:pPr>
        <w:pStyle w:val="Heading2"/>
      </w:pPr>
      <w:bookmarkStart w:id="4" w:name="_Toc399236048"/>
      <w:bookmarkStart w:id="5" w:name="_Toc406755336"/>
      <w:r w:rsidRPr="00571F70">
        <w:t>Panel</w:t>
      </w:r>
      <w:r>
        <w:t xml:space="preserve"> </w:t>
      </w:r>
      <w:r w:rsidR="00027536">
        <w:fldChar w:fldCharType="begin"/>
      </w:r>
      <w:r w:rsidR="00027536">
        <w:instrText xml:space="preserve"> AUTONUM  \* Arabic </w:instrText>
      </w:r>
      <w:r w:rsidR="00027536">
        <w:fldChar w:fldCharType="end"/>
      </w:r>
      <w:r w:rsidR="00027536">
        <w:t xml:space="preserve"> </w:t>
      </w:r>
      <w:bookmarkEnd w:id="4"/>
      <w:r w:rsidR="00F53797">
        <w:t>Transparency and Accountability in Energy and Extractive Industries</w:t>
      </w:r>
      <w:bookmarkEnd w:id="5"/>
      <w:r w:rsidR="00F53797">
        <w:t xml:space="preserve"> </w:t>
      </w:r>
      <w:r w:rsidR="00027536" w:rsidRPr="003D417D">
        <w:t xml:space="preserve"> </w:t>
      </w:r>
    </w:p>
    <w:p w:rsidR="00E21B82" w:rsidRPr="0068581B" w:rsidRDefault="00E21B82" w:rsidP="0033673C">
      <w:pPr>
        <w:spacing w:after="120"/>
        <w:rPr>
          <w:i/>
        </w:rPr>
      </w:pPr>
      <w:r w:rsidRPr="0068581B">
        <w:rPr>
          <w:i/>
        </w:rPr>
        <w:t>Objective</w:t>
      </w:r>
      <w:r w:rsidR="00BB0B89">
        <w:rPr>
          <w:i/>
        </w:rPr>
        <w:t>s</w:t>
      </w:r>
      <w:r w:rsidRPr="0068581B">
        <w:rPr>
          <w:i/>
        </w:rPr>
        <w:t xml:space="preserve">: </w:t>
      </w:r>
      <w:r w:rsidR="001B2386" w:rsidRPr="0068581B">
        <w:rPr>
          <w:i/>
        </w:rPr>
        <w:t xml:space="preserve">to provide an update </w:t>
      </w:r>
      <w:r w:rsidRPr="0068581B">
        <w:rPr>
          <w:i/>
        </w:rPr>
        <w:t xml:space="preserve">on the status </w:t>
      </w:r>
      <w:r w:rsidR="00C85B00" w:rsidRPr="0068581B">
        <w:rPr>
          <w:i/>
        </w:rPr>
        <w:t>of</w:t>
      </w:r>
      <w:r w:rsidRPr="0068581B">
        <w:rPr>
          <w:i/>
        </w:rPr>
        <w:t xml:space="preserve"> </w:t>
      </w:r>
      <w:r w:rsidR="001B2386" w:rsidRPr="0068581B">
        <w:rPr>
          <w:i/>
        </w:rPr>
        <w:t xml:space="preserve">this </w:t>
      </w:r>
      <w:r w:rsidRPr="0068581B">
        <w:rPr>
          <w:i/>
        </w:rPr>
        <w:t>field</w:t>
      </w:r>
      <w:r w:rsidR="00EF059C">
        <w:rPr>
          <w:i/>
        </w:rPr>
        <w:t xml:space="preserve">, </w:t>
      </w:r>
      <w:r w:rsidR="00C85B00" w:rsidRPr="0068581B">
        <w:rPr>
          <w:i/>
        </w:rPr>
        <w:t xml:space="preserve">identify gaps in the operation of national and international coalitions and </w:t>
      </w:r>
      <w:r w:rsidR="001B2386" w:rsidRPr="0068581B">
        <w:rPr>
          <w:i/>
        </w:rPr>
        <w:t xml:space="preserve">other </w:t>
      </w:r>
      <w:r w:rsidR="00C85B00" w:rsidRPr="0068581B">
        <w:rPr>
          <w:i/>
        </w:rPr>
        <w:t>initiatives</w:t>
      </w:r>
      <w:r w:rsidR="001B2386" w:rsidRPr="0068581B">
        <w:rPr>
          <w:i/>
        </w:rPr>
        <w:t>,</w:t>
      </w:r>
      <w:r w:rsidR="00C85B00" w:rsidRPr="0068581B">
        <w:rPr>
          <w:i/>
        </w:rPr>
        <w:t xml:space="preserve"> and ways to address them. </w:t>
      </w:r>
      <w:r w:rsidR="00EF059C">
        <w:rPr>
          <w:i/>
        </w:rPr>
        <w:t xml:space="preserve">This panel will address </w:t>
      </w:r>
      <w:r w:rsidR="00E1076E">
        <w:rPr>
          <w:i/>
        </w:rPr>
        <w:t xml:space="preserve">themes of </w:t>
      </w:r>
      <w:r w:rsidR="00F47E1D">
        <w:rPr>
          <w:i/>
        </w:rPr>
        <w:t xml:space="preserve">balancing </w:t>
      </w:r>
      <w:r w:rsidR="00EF059C" w:rsidRPr="0068581B">
        <w:rPr>
          <w:i/>
        </w:rPr>
        <w:t xml:space="preserve">civic mobilization </w:t>
      </w:r>
      <w:r w:rsidR="00F47E1D">
        <w:rPr>
          <w:i/>
        </w:rPr>
        <w:t xml:space="preserve">with constructive engagement </w:t>
      </w:r>
      <w:r w:rsidR="00E1076E">
        <w:rPr>
          <w:i/>
        </w:rPr>
        <w:t xml:space="preserve">in different country contexts, and how it </w:t>
      </w:r>
      <w:r w:rsidR="00EF059C" w:rsidRPr="0068581B">
        <w:rPr>
          <w:i/>
        </w:rPr>
        <w:t xml:space="preserve">is used to </w:t>
      </w:r>
      <w:r w:rsidR="00EF059C">
        <w:rPr>
          <w:i/>
        </w:rPr>
        <w:t>foster activism around issues of extractive industries.</w:t>
      </w:r>
    </w:p>
    <w:p w:rsidR="00027536" w:rsidRDefault="003B6F35" w:rsidP="00486974">
      <w:pPr>
        <w:spacing w:after="0"/>
      </w:pPr>
      <w:r>
        <w:t>Michael Hall, Eurasia Program</w:t>
      </w:r>
      <w:r w:rsidR="007D44E1">
        <w:t>,</w:t>
      </w:r>
      <w:r>
        <w:t xml:space="preserve"> </w:t>
      </w:r>
      <w:r w:rsidR="007D44E1">
        <w:t>USA</w:t>
      </w:r>
      <w:r w:rsidR="0033673C">
        <w:t xml:space="preserve"> - </w:t>
      </w:r>
      <w:r w:rsidR="0021768E">
        <w:t>Moderator</w:t>
      </w:r>
    </w:p>
    <w:p w:rsidR="00795BE7" w:rsidRDefault="004D6143" w:rsidP="00486974">
      <w:pPr>
        <w:spacing w:after="0"/>
      </w:pPr>
      <w:proofErr w:type="spellStart"/>
      <w:r>
        <w:t>Galib</w:t>
      </w:r>
      <w:proofErr w:type="spellEnd"/>
      <w:r>
        <w:t xml:space="preserve"> </w:t>
      </w:r>
      <w:proofErr w:type="spellStart"/>
      <w:r>
        <w:t>Efendiyev</w:t>
      </w:r>
      <w:proofErr w:type="spellEnd"/>
      <w:r w:rsidR="0021768E">
        <w:t xml:space="preserve">, Natural Resource </w:t>
      </w:r>
      <w:r w:rsidR="00FB7B83">
        <w:t xml:space="preserve">Governance Institute, </w:t>
      </w:r>
      <w:r w:rsidR="00B16157">
        <w:t>Azerbaijan</w:t>
      </w:r>
    </w:p>
    <w:p w:rsidR="0012385B" w:rsidRDefault="00795BE7" w:rsidP="00486974">
      <w:pPr>
        <w:spacing w:after="0"/>
        <w:rPr>
          <w:lang w:val="en-US"/>
        </w:rPr>
      </w:pPr>
      <w:r>
        <w:t>Dinara Pogodina</w:t>
      </w:r>
      <w:r w:rsidR="0021768E">
        <w:rPr>
          <w:lang w:val="en-US"/>
        </w:rPr>
        <w:t>, Soros Foundation - Kazakhstan</w:t>
      </w:r>
      <w:r w:rsidR="004D6143">
        <w:rPr>
          <w:lang w:val="en-US"/>
        </w:rPr>
        <w:t xml:space="preserve"> </w:t>
      </w:r>
      <w:r w:rsidR="008F43CC">
        <w:rPr>
          <w:lang w:val="en-US"/>
        </w:rPr>
        <w:t>(power point presentation enclosed)</w:t>
      </w:r>
    </w:p>
    <w:p w:rsidR="003B6F35" w:rsidRDefault="003B6F35" w:rsidP="00486974">
      <w:pPr>
        <w:spacing w:after="0"/>
        <w:rPr>
          <w:lang w:val="en-US"/>
        </w:rPr>
      </w:pPr>
      <w:proofErr w:type="spellStart"/>
      <w:r>
        <w:rPr>
          <w:lang w:val="en-US"/>
        </w:rPr>
        <w:t>Oliana</w:t>
      </w:r>
      <w:proofErr w:type="spellEnd"/>
      <w:r>
        <w:rPr>
          <w:lang w:val="en-US"/>
        </w:rPr>
        <w:t xml:space="preserve"> </w:t>
      </w:r>
      <w:proofErr w:type="spellStart"/>
      <w:r>
        <w:rPr>
          <w:lang w:val="en-US"/>
        </w:rPr>
        <w:t>Valigura</w:t>
      </w:r>
      <w:proofErr w:type="spellEnd"/>
      <w:r>
        <w:rPr>
          <w:lang w:val="en-US"/>
        </w:rPr>
        <w:t>, Publish What You Pay, Ukraine</w:t>
      </w:r>
      <w:r w:rsidR="008F43CC">
        <w:rPr>
          <w:lang w:val="en-US"/>
        </w:rPr>
        <w:t xml:space="preserve"> (power point presentation enclosed)</w:t>
      </w:r>
    </w:p>
    <w:p w:rsidR="00083FF1" w:rsidRDefault="00083FF1" w:rsidP="00083FF1">
      <w:pPr>
        <w:spacing w:after="0"/>
        <w:rPr>
          <w:lang w:val="en-US"/>
        </w:rPr>
      </w:pPr>
    </w:p>
    <w:p w:rsidR="00083FF1" w:rsidRDefault="00083FF1" w:rsidP="00083FF1">
      <w:pPr>
        <w:spacing w:after="0"/>
        <w:rPr>
          <w:lang w:val="en-US"/>
        </w:rPr>
      </w:pPr>
      <w:r>
        <w:rPr>
          <w:lang w:val="en-US"/>
        </w:rPr>
        <w:t xml:space="preserve">Discussion: </w:t>
      </w:r>
    </w:p>
    <w:p w:rsidR="00083FF1" w:rsidRDefault="00083FF1" w:rsidP="00083FF1">
      <w:pPr>
        <w:pStyle w:val="ListParagraph"/>
        <w:numPr>
          <w:ilvl w:val="0"/>
          <w:numId w:val="2"/>
        </w:numPr>
        <w:spacing w:after="0"/>
      </w:pPr>
      <w:r>
        <w:t xml:space="preserve">The issue of EITI was raised. In response mainly to the situation in Azerbaijan, EITI has adopted new standards (contract disclosure, revenue management) and the CSO protocol. The Rapid Response Group was created. </w:t>
      </w:r>
    </w:p>
    <w:p w:rsidR="00083FF1" w:rsidRDefault="00083FF1" w:rsidP="00083FF1">
      <w:pPr>
        <w:pStyle w:val="ListParagraph"/>
        <w:numPr>
          <w:ilvl w:val="0"/>
          <w:numId w:val="2"/>
        </w:numPr>
        <w:spacing w:after="0"/>
      </w:pPr>
      <w:r>
        <w:t>The problem is that the population is not aware of the issues of T&amp;A and EITI. There is a need to target younger generation</w:t>
      </w:r>
      <w:r w:rsidR="00326A5E">
        <w:t xml:space="preserve">, which requires </w:t>
      </w:r>
      <w:r>
        <w:t>creativ</w:t>
      </w:r>
      <w:r w:rsidR="00326A5E">
        <w:t>ity</w:t>
      </w:r>
      <w:r>
        <w:t xml:space="preserve">.  </w:t>
      </w:r>
    </w:p>
    <w:p w:rsidR="00083FF1" w:rsidRDefault="00326A5E" w:rsidP="00083FF1">
      <w:pPr>
        <w:pStyle w:val="ListParagraph"/>
        <w:numPr>
          <w:ilvl w:val="0"/>
          <w:numId w:val="2"/>
        </w:numPr>
        <w:spacing w:after="0"/>
      </w:pPr>
      <w:r>
        <w:t xml:space="preserve">EITI has not yet </w:t>
      </w:r>
      <w:r w:rsidR="00320E3C">
        <w:t xml:space="preserve">seriously </w:t>
      </w:r>
      <w:r>
        <w:t>discussed the</w:t>
      </w:r>
      <w:r w:rsidR="00083FF1">
        <w:t xml:space="preserve"> situation in Kazakhsta</w:t>
      </w:r>
      <w:r>
        <w:t>n, although it</w:t>
      </w:r>
      <w:r w:rsidR="00083FF1">
        <w:t xml:space="preserve"> is akin to Azerbaijan. In Kazakhstan, there are no debates on this issue.</w:t>
      </w:r>
    </w:p>
    <w:p w:rsidR="00083FF1" w:rsidRDefault="00083FF1" w:rsidP="00083FF1">
      <w:pPr>
        <w:pStyle w:val="ListParagraph"/>
        <w:numPr>
          <w:ilvl w:val="0"/>
          <w:numId w:val="2"/>
        </w:numPr>
        <w:spacing w:after="0"/>
        <w:rPr>
          <w:lang w:val="en-US"/>
        </w:rPr>
      </w:pPr>
      <w:r>
        <w:t>The Kazakh NF and its partners are planning to focus on Infographic</w:t>
      </w:r>
      <w:r w:rsidR="00E63468">
        <w:t>s</w:t>
      </w:r>
      <w:r>
        <w:t xml:space="preserve"> tailored to particular district, on </w:t>
      </w:r>
      <w:r w:rsidRPr="00083FF1">
        <w:rPr>
          <w:lang w:val="en-US"/>
        </w:rPr>
        <w:t>capacity</w:t>
      </w:r>
      <w:r w:rsidR="00326A5E">
        <w:rPr>
          <w:lang w:val="en-US"/>
        </w:rPr>
        <w:t>-</w:t>
      </w:r>
      <w:r w:rsidRPr="00083FF1">
        <w:rPr>
          <w:lang w:val="en-US"/>
        </w:rPr>
        <w:t>building and awareness</w:t>
      </w:r>
      <w:r w:rsidR="00326A5E">
        <w:rPr>
          <w:lang w:val="en-US"/>
        </w:rPr>
        <w:t>-</w:t>
      </w:r>
      <w:r w:rsidRPr="00083FF1">
        <w:rPr>
          <w:lang w:val="en-US"/>
        </w:rPr>
        <w:t>raising in remote regions.</w:t>
      </w:r>
      <w:r w:rsidR="00923466">
        <w:rPr>
          <w:lang w:val="en-US"/>
        </w:rPr>
        <w:t xml:space="preserve"> </w:t>
      </w:r>
      <w:r w:rsidR="00326A5E">
        <w:rPr>
          <w:lang w:val="en-US"/>
        </w:rPr>
        <w:t xml:space="preserve">The message should be understandable for </w:t>
      </w:r>
      <w:r w:rsidR="00923466">
        <w:rPr>
          <w:lang w:val="en-US"/>
        </w:rPr>
        <w:t>local population.</w:t>
      </w:r>
      <w:r w:rsidRPr="00083FF1">
        <w:rPr>
          <w:lang w:val="en-US"/>
        </w:rPr>
        <w:t xml:space="preserve"> </w:t>
      </w:r>
    </w:p>
    <w:p w:rsidR="004E20E1" w:rsidRPr="00DC414A" w:rsidRDefault="00DC414A" w:rsidP="004E20E1">
      <w:pPr>
        <w:pStyle w:val="ListParagraph"/>
        <w:numPr>
          <w:ilvl w:val="0"/>
          <w:numId w:val="2"/>
        </w:numPr>
        <w:spacing w:after="0"/>
        <w:rPr>
          <w:lang w:val="en-US"/>
        </w:rPr>
      </w:pPr>
      <w:r w:rsidRPr="00DC414A">
        <w:rPr>
          <w:lang w:val="en-US"/>
        </w:rPr>
        <w:t xml:space="preserve">PWYP is working in 5 countries of the region: </w:t>
      </w:r>
      <w:r w:rsidR="00326A5E">
        <w:rPr>
          <w:lang w:val="en-US"/>
        </w:rPr>
        <w:t>Kyrgyzstan, Kazakhstan,</w:t>
      </w:r>
      <w:r w:rsidR="004E20E1" w:rsidRPr="00DC414A">
        <w:rPr>
          <w:lang w:val="en-US"/>
        </w:rPr>
        <w:t xml:space="preserve"> Mongolia</w:t>
      </w:r>
      <w:r w:rsidRPr="00DC414A">
        <w:rPr>
          <w:lang w:val="en-US"/>
        </w:rPr>
        <w:t xml:space="preserve">, </w:t>
      </w:r>
      <w:r>
        <w:rPr>
          <w:lang w:val="en-US"/>
        </w:rPr>
        <w:t xml:space="preserve">Tajikistan and Azerbaijan. </w:t>
      </w:r>
      <w:r w:rsidR="004E20E1" w:rsidRPr="00DC414A">
        <w:rPr>
          <w:lang w:val="en-US"/>
        </w:rPr>
        <w:t xml:space="preserve">Ukraine still </w:t>
      </w:r>
      <w:r>
        <w:rPr>
          <w:lang w:val="en-US"/>
        </w:rPr>
        <w:t>need</w:t>
      </w:r>
      <w:r w:rsidR="00326A5E">
        <w:rPr>
          <w:lang w:val="en-US"/>
        </w:rPr>
        <w:t>s</w:t>
      </w:r>
      <w:r>
        <w:rPr>
          <w:lang w:val="en-US"/>
        </w:rPr>
        <w:t xml:space="preserve"> to </w:t>
      </w:r>
      <w:r w:rsidR="004E20E1" w:rsidRPr="00DC414A">
        <w:rPr>
          <w:lang w:val="en-US"/>
        </w:rPr>
        <w:t>develop</w:t>
      </w:r>
      <w:r>
        <w:rPr>
          <w:lang w:val="en-US"/>
        </w:rPr>
        <w:t xml:space="preserve"> its national program.</w:t>
      </w:r>
    </w:p>
    <w:p w:rsidR="00A47AF2" w:rsidRPr="00432FF5" w:rsidRDefault="00DC414A" w:rsidP="00432FF5">
      <w:pPr>
        <w:pStyle w:val="ListParagraph"/>
        <w:numPr>
          <w:ilvl w:val="0"/>
          <w:numId w:val="2"/>
        </w:numPr>
        <w:spacing w:after="0"/>
        <w:rPr>
          <w:lang w:val="en-US"/>
        </w:rPr>
      </w:pPr>
      <w:r w:rsidRPr="00432FF5">
        <w:rPr>
          <w:lang w:val="en-US"/>
        </w:rPr>
        <w:t>PWYP is planning</w:t>
      </w:r>
      <w:r w:rsidR="00326A5E">
        <w:rPr>
          <w:lang w:val="en-US"/>
        </w:rPr>
        <w:t xml:space="preserve"> to</w:t>
      </w:r>
      <w:r w:rsidRPr="00432FF5">
        <w:rPr>
          <w:lang w:val="en-US"/>
        </w:rPr>
        <w:t xml:space="preserve"> present its comments </w:t>
      </w:r>
      <w:r w:rsidR="00326A5E">
        <w:rPr>
          <w:lang w:val="en-US"/>
        </w:rPr>
        <w:t xml:space="preserve">on the EITI’s CSO protocol </w:t>
      </w:r>
      <w:r w:rsidRPr="00432FF5">
        <w:rPr>
          <w:lang w:val="en-US"/>
        </w:rPr>
        <w:t xml:space="preserve"> </w:t>
      </w:r>
    </w:p>
    <w:p w:rsidR="009B6CC2" w:rsidRPr="00432FF5" w:rsidRDefault="00923466" w:rsidP="00432FF5">
      <w:pPr>
        <w:pStyle w:val="ListParagraph"/>
        <w:numPr>
          <w:ilvl w:val="0"/>
          <w:numId w:val="2"/>
        </w:numPr>
        <w:spacing w:after="0"/>
        <w:rPr>
          <w:lang w:val="en-US"/>
        </w:rPr>
      </w:pPr>
      <w:r w:rsidRPr="00432FF5">
        <w:rPr>
          <w:lang w:val="en-US"/>
        </w:rPr>
        <w:t xml:space="preserve">In terms of international advocacy, there is a need to develop </w:t>
      </w:r>
      <w:r w:rsidR="009B6CC2" w:rsidRPr="00432FF5">
        <w:rPr>
          <w:lang w:val="en-US"/>
        </w:rPr>
        <w:t>comm</w:t>
      </w:r>
      <w:r w:rsidRPr="00432FF5">
        <w:rPr>
          <w:lang w:val="en-US"/>
        </w:rPr>
        <w:t xml:space="preserve">unications </w:t>
      </w:r>
      <w:r w:rsidR="009B6CC2" w:rsidRPr="00432FF5">
        <w:rPr>
          <w:lang w:val="en-US"/>
        </w:rPr>
        <w:t>strategy</w:t>
      </w:r>
    </w:p>
    <w:p w:rsidR="00954967" w:rsidRPr="00432FF5" w:rsidRDefault="00D85572" w:rsidP="00432FF5">
      <w:pPr>
        <w:pStyle w:val="ListParagraph"/>
        <w:numPr>
          <w:ilvl w:val="0"/>
          <w:numId w:val="2"/>
        </w:numPr>
        <w:spacing w:after="0"/>
        <w:rPr>
          <w:lang w:val="en-US"/>
        </w:rPr>
      </w:pPr>
      <w:r>
        <w:rPr>
          <w:lang w:val="en-US"/>
        </w:rPr>
        <w:t>Zu</w:t>
      </w:r>
      <w:r w:rsidR="00954967" w:rsidRPr="00432FF5">
        <w:rPr>
          <w:lang w:val="en-US"/>
        </w:rPr>
        <w:t>hra</w:t>
      </w:r>
      <w:r w:rsidR="00923466" w:rsidRPr="00432FF5">
        <w:rPr>
          <w:lang w:val="en-US"/>
        </w:rPr>
        <w:t xml:space="preserve"> noted that the problems are due to </w:t>
      </w:r>
      <w:r w:rsidR="00326A5E">
        <w:rPr>
          <w:lang w:val="en-US"/>
        </w:rPr>
        <w:t xml:space="preserve">(too) high </w:t>
      </w:r>
      <w:r w:rsidR="00954967" w:rsidRPr="00432FF5">
        <w:rPr>
          <w:lang w:val="en-US"/>
        </w:rPr>
        <w:t xml:space="preserve">expectations </w:t>
      </w:r>
      <w:r w:rsidR="00326A5E">
        <w:rPr>
          <w:lang w:val="en-US"/>
        </w:rPr>
        <w:t>from</w:t>
      </w:r>
      <w:r w:rsidR="00326A5E" w:rsidRPr="00432FF5">
        <w:rPr>
          <w:lang w:val="en-US"/>
        </w:rPr>
        <w:t xml:space="preserve"> </w:t>
      </w:r>
      <w:r w:rsidR="00923466" w:rsidRPr="00432FF5">
        <w:rPr>
          <w:lang w:val="en-US"/>
        </w:rPr>
        <w:t>EITI and other int</w:t>
      </w:r>
      <w:r w:rsidR="00326A5E">
        <w:rPr>
          <w:lang w:val="en-US"/>
        </w:rPr>
        <w:t>ernationa</w:t>
      </w:r>
      <w:r w:rsidR="00923466" w:rsidRPr="00432FF5">
        <w:rPr>
          <w:lang w:val="en-US"/>
        </w:rPr>
        <w:t xml:space="preserve">l initiatives; we need to </w:t>
      </w:r>
      <w:r w:rsidR="00E63468" w:rsidRPr="00432FF5">
        <w:rPr>
          <w:lang w:val="en-US"/>
        </w:rPr>
        <w:t>understand</w:t>
      </w:r>
      <w:r w:rsidR="00923466" w:rsidRPr="00432FF5">
        <w:rPr>
          <w:lang w:val="en-US"/>
        </w:rPr>
        <w:t xml:space="preserve"> what has been achieved and what options</w:t>
      </w:r>
      <w:r w:rsidR="00326A5E">
        <w:rPr>
          <w:lang w:val="en-US"/>
        </w:rPr>
        <w:t xml:space="preserve"> are</w:t>
      </w:r>
      <w:r w:rsidR="00923466" w:rsidRPr="00432FF5">
        <w:rPr>
          <w:lang w:val="en-US"/>
        </w:rPr>
        <w:t xml:space="preserve"> available ahead.</w:t>
      </w:r>
    </w:p>
    <w:p w:rsidR="0066622E" w:rsidRPr="00432FF5" w:rsidRDefault="0066622E" w:rsidP="00432FF5">
      <w:pPr>
        <w:pStyle w:val="ListParagraph"/>
        <w:numPr>
          <w:ilvl w:val="0"/>
          <w:numId w:val="2"/>
        </w:numPr>
        <w:spacing w:after="0"/>
        <w:rPr>
          <w:lang w:val="en-US"/>
        </w:rPr>
      </w:pPr>
      <w:proofErr w:type="spellStart"/>
      <w:r w:rsidRPr="00432FF5">
        <w:rPr>
          <w:lang w:val="en-US"/>
        </w:rPr>
        <w:t>Galib</w:t>
      </w:r>
      <w:proofErr w:type="spellEnd"/>
      <w:r w:rsidR="00923466" w:rsidRPr="00432FF5">
        <w:rPr>
          <w:lang w:val="en-US"/>
        </w:rPr>
        <w:t xml:space="preserve"> said we need something akin to h</w:t>
      </w:r>
      <w:r w:rsidRPr="00432FF5">
        <w:rPr>
          <w:lang w:val="en-US"/>
        </w:rPr>
        <w:t>arm red</w:t>
      </w:r>
      <w:r w:rsidR="00326A5E">
        <w:rPr>
          <w:lang w:val="en-US"/>
        </w:rPr>
        <w:t>u</w:t>
      </w:r>
      <w:r w:rsidRPr="00432FF5">
        <w:rPr>
          <w:lang w:val="en-US"/>
        </w:rPr>
        <w:t xml:space="preserve">ction </w:t>
      </w:r>
      <w:r w:rsidR="00923466" w:rsidRPr="00432FF5">
        <w:rPr>
          <w:lang w:val="en-US"/>
        </w:rPr>
        <w:t xml:space="preserve">in the field of T&amp;A. </w:t>
      </w:r>
    </w:p>
    <w:p w:rsidR="0066622E" w:rsidRPr="00432FF5" w:rsidRDefault="0066622E" w:rsidP="00432FF5">
      <w:pPr>
        <w:pStyle w:val="ListParagraph"/>
        <w:numPr>
          <w:ilvl w:val="0"/>
          <w:numId w:val="2"/>
        </w:numPr>
        <w:spacing w:after="0"/>
        <w:rPr>
          <w:lang w:val="en-US"/>
        </w:rPr>
      </w:pPr>
      <w:r w:rsidRPr="00432FF5">
        <w:rPr>
          <w:lang w:val="en-US"/>
        </w:rPr>
        <w:t>Larisa</w:t>
      </w:r>
      <w:r w:rsidR="00923466" w:rsidRPr="00432FF5">
        <w:rPr>
          <w:lang w:val="en-US"/>
        </w:rPr>
        <w:t xml:space="preserve"> called for elaborating </w:t>
      </w:r>
      <w:r w:rsidR="00E072EC" w:rsidRPr="00432FF5">
        <w:rPr>
          <w:lang w:val="en-US"/>
        </w:rPr>
        <w:t>incentives for the g</w:t>
      </w:r>
      <w:r w:rsidR="00923466" w:rsidRPr="00432FF5">
        <w:rPr>
          <w:lang w:val="en-US"/>
        </w:rPr>
        <w:t xml:space="preserve">overnments and developing a </w:t>
      </w:r>
      <w:r w:rsidRPr="00432FF5">
        <w:rPr>
          <w:lang w:val="en-US"/>
        </w:rPr>
        <w:t xml:space="preserve">roadmap for </w:t>
      </w:r>
      <w:r w:rsidR="00923466" w:rsidRPr="00432FF5">
        <w:rPr>
          <w:lang w:val="en-US"/>
        </w:rPr>
        <w:t xml:space="preserve">each </w:t>
      </w:r>
      <w:r w:rsidRPr="00432FF5">
        <w:rPr>
          <w:lang w:val="en-US"/>
        </w:rPr>
        <w:t>country</w:t>
      </w:r>
      <w:r w:rsidR="00923466" w:rsidRPr="00432FF5">
        <w:rPr>
          <w:lang w:val="en-US"/>
        </w:rPr>
        <w:t xml:space="preserve"> of concern</w:t>
      </w:r>
      <w:r w:rsidR="00326A5E">
        <w:rPr>
          <w:lang w:val="en-US"/>
        </w:rPr>
        <w:t xml:space="preserve">. </w:t>
      </w:r>
      <w:r w:rsidR="001C4B60">
        <w:rPr>
          <w:lang w:val="en-US"/>
        </w:rPr>
        <w:t xml:space="preserve">Discussion </w:t>
      </w:r>
      <w:r w:rsidR="00326A5E">
        <w:rPr>
          <w:lang w:val="en-US"/>
        </w:rPr>
        <w:t xml:space="preserve">on available leverages should be </w:t>
      </w:r>
      <w:r w:rsidR="001C4B60">
        <w:rPr>
          <w:lang w:val="en-US"/>
        </w:rPr>
        <w:t>initiated</w:t>
      </w:r>
      <w:r w:rsidR="00326A5E">
        <w:rPr>
          <w:lang w:val="en-US"/>
        </w:rPr>
        <w:t xml:space="preserve">. </w:t>
      </w:r>
    </w:p>
    <w:p w:rsidR="00E072EC" w:rsidRPr="00432FF5" w:rsidRDefault="00432FF5" w:rsidP="00432FF5">
      <w:pPr>
        <w:pStyle w:val="ListParagraph"/>
        <w:numPr>
          <w:ilvl w:val="0"/>
          <w:numId w:val="2"/>
        </w:numPr>
        <w:spacing w:after="0"/>
        <w:rPr>
          <w:lang w:val="en-US"/>
        </w:rPr>
      </w:pPr>
      <w:proofErr w:type="spellStart"/>
      <w:r w:rsidRPr="00432FF5">
        <w:rPr>
          <w:lang w:val="en-US"/>
        </w:rPr>
        <w:t>Galib</w:t>
      </w:r>
      <w:proofErr w:type="spellEnd"/>
      <w:r w:rsidRPr="00432FF5">
        <w:rPr>
          <w:lang w:val="en-US"/>
        </w:rPr>
        <w:t xml:space="preserve"> said </w:t>
      </w:r>
      <w:r w:rsidR="00923466" w:rsidRPr="00432FF5">
        <w:rPr>
          <w:lang w:val="en-US"/>
        </w:rPr>
        <w:t>that</w:t>
      </w:r>
      <w:r w:rsidR="001C4B60">
        <w:rPr>
          <w:lang w:val="en-US"/>
        </w:rPr>
        <w:t xml:space="preserve">, yes the civil society facing crackdown in Azerbaijan should respond by building </w:t>
      </w:r>
      <w:r w:rsidR="001C4B60" w:rsidRPr="00432FF5">
        <w:rPr>
          <w:lang w:val="en-US"/>
        </w:rPr>
        <w:t>regional solidarity networks</w:t>
      </w:r>
      <w:r w:rsidR="001C4B60">
        <w:rPr>
          <w:lang w:val="en-US"/>
        </w:rPr>
        <w:t xml:space="preserve">. But, unfortunately, </w:t>
      </w:r>
      <w:r w:rsidR="00803FA2">
        <w:rPr>
          <w:lang w:val="en-US"/>
        </w:rPr>
        <w:t xml:space="preserve">state elites </w:t>
      </w:r>
      <w:r w:rsidR="001C4B60">
        <w:rPr>
          <w:lang w:val="en-US"/>
        </w:rPr>
        <w:t xml:space="preserve">outplay CSOs in this regard: </w:t>
      </w:r>
      <w:r w:rsidR="00341E60" w:rsidRPr="00432FF5">
        <w:rPr>
          <w:lang w:val="en-US"/>
        </w:rPr>
        <w:t xml:space="preserve">for instance, </w:t>
      </w:r>
      <w:r w:rsidR="00B22E78" w:rsidRPr="00432FF5">
        <w:rPr>
          <w:lang w:val="en-US"/>
        </w:rPr>
        <w:t xml:space="preserve">SOCAR is </w:t>
      </w:r>
      <w:r w:rsidR="001C4B60">
        <w:rPr>
          <w:lang w:val="en-US"/>
        </w:rPr>
        <w:t xml:space="preserve">itself engaging with the Georgia having become </w:t>
      </w:r>
      <w:r w:rsidR="00341E60" w:rsidRPr="00432FF5">
        <w:rPr>
          <w:lang w:val="en-US"/>
        </w:rPr>
        <w:t xml:space="preserve">a </w:t>
      </w:r>
      <w:r w:rsidR="00B22E78" w:rsidRPr="00432FF5">
        <w:rPr>
          <w:lang w:val="en-US"/>
        </w:rPr>
        <w:t xml:space="preserve">taxpayer in </w:t>
      </w:r>
      <w:r w:rsidR="001C4B60">
        <w:rPr>
          <w:lang w:val="en-US"/>
        </w:rPr>
        <w:t>this country</w:t>
      </w:r>
      <w:r w:rsidR="00341E60" w:rsidRPr="00432FF5">
        <w:rPr>
          <w:lang w:val="en-US"/>
        </w:rPr>
        <w:t xml:space="preserve">. </w:t>
      </w:r>
    </w:p>
    <w:p w:rsidR="0066622E" w:rsidRPr="00432FF5" w:rsidRDefault="0066622E" w:rsidP="00432FF5">
      <w:pPr>
        <w:pStyle w:val="ListParagraph"/>
        <w:numPr>
          <w:ilvl w:val="0"/>
          <w:numId w:val="2"/>
        </w:numPr>
        <w:spacing w:after="0"/>
        <w:rPr>
          <w:lang w:val="en-US"/>
        </w:rPr>
      </w:pPr>
      <w:r w:rsidRPr="00432FF5">
        <w:rPr>
          <w:lang w:val="en-US"/>
        </w:rPr>
        <w:t>Scott</w:t>
      </w:r>
      <w:r w:rsidR="00432FF5" w:rsidRPr="00432FF5">
        <w:rPr>
          <w:lang w:val="en-US"/>
        </w:rPr>
        <w:t xml:space="preserve"> said that</w:t>
      </w:r>
      <w:r w:rsidR="00803FA2" w:rsidRPr="00432FF5">
        <w:rPr>
          <w:lang w:val="en-US"/>
        </w:rPr>
        <w:t xml:space="preserve"> </w:t>
      </w:r>
      <w:r w:rsidR="00432FF5" w:rsidRPr="00432FF5">
        <w:rPr>
          <w:lang w:val="en-US"/>
        </w:rPr>
        <w:t xml:space="preserve">in the </w:t>
      </w:r>
      <w:r w:rsidRPr="00432FF5">
        <w:rPr>
          <w:lang w:val="en-US"/>
        </w:rPr>
        <w:t>US</w:t>
      </w:r>
      <w:r w:rsidR="00803FA2">
        <w:rPr>
          <w:lang w:val="en-US"/>
        </w:rPr>
        <w:t>,</w:t>
      </w:r>
      <w:r w:rsidR="00432FF5" w:rsidRPr="00432FF5">
        <w:rPr>
          <w:lang w:val="en-US"/>
        </w:rPr>
        <w:t xml:space="preserve"> the Dodd–Frank Wall Street Reform and Consumer Protection Act </w:t>
      </w:r>
      <w:r w:rsidR="00803FA2">
        <w:rPr>
          <w:lang w:val="en-US"/>
        </w:rPr>
        <w:t>ensured</w:t>
      </w:r>
      <w:r w:rsidR="00432FF5" w:rsidRPr="00432FF5">
        <w:rPr>
          <w:lang w:val="en-US"/>
        </w:rPr>
        <w:t xml:space="preserve"> </w:t>
      </w:r>
      <w:r w:rsidR="00803FA2">
        <w:rPr>
          <w:lang w:val="en-US"/>
        </w:rPr>
        <w:t xml:space="preserve">a </w:t>
      </w:r>
      <w:r w:rsidR="00432FF5" w:rsidRPr="00432FF5">
        <w:rPr>
          <w:lang w:val="en-US"/>
        </w:rPr>
        <w:t>stronger regulation of the financial markets</w:t>
      </w:r>
      <w:r w:rsidR="00803FA2">
        <w:rPr>
          <w:lang w:val="en-US"/>
        </w:rPr>
        <w:t xml:space="preserve"> </w:t>
      </w:r>
      <w:proofErr w:type="spellStart"/>
      <w:proofErr w:type="gramStart"/>
      <w:r w:rsidR="00803FA2">
        <w:rPr>
          <w:lang w:val="en-US"/>
        </w:rPr>
        <w:t>bu</w:t>
      </w:r>
      <w:proofErr w:type="spellEnd"/>
      <w:r w:rsidR="00803FA2">
        <w:rPr>
          <w:lang w:val="en-US"/>
        </w:rPr>
        <w:t xml:space="preserve"> </w:t>
      </w:r>
      <w:r w:rsidR="001C4B60">
        <w:rPr>
          <w:lang w:val="en-US"/>
        </w:rPr>
        <w:t>,</w:t>
      </w:r>
      <w:proofErr w:type="gramEnd"/>
      <w:r w:rsidR="001C4B60" w:rsidRPr="00432FF5">
        <w:rPr>
          <w:lang w:val="en-US"/>
        </w:rPr>
        <w:t xml:space="preserve"> after </w:t>
      </w:r>
      <w:r w:rsidR="001C4B60">
        <w:rPr>
          <w:lang w:val="en-US"/>
        </w:rPr>
        <w:t xml:space="preserve">the </w:t>
      </w:r>
      <w:r w:rsidR="001C4B60" w:rsidRPr="00432FF5">
        <w:rPr>
          <w:lang w:val="en-US"/>
        </w:rPr>
        <w:t xml:space="preserve">recent elections </w:t>
      </w:r>
      <w:r w:rsidR="00803FA2">
        <w:rPr>
          <w:lang w:val="en-US"/>
        </w:rPr>
        <w:t>it</w:t>
      </w:r>
      <w:r w:rsidR="00432FF5" w:rsidRPr="00432FF5">
        <w:rPr>
          <w:lang w:val="en-US"/>
        </w:rPr>
        <w:t xml:space="preserve"> is going to be revised. That would badly affect the global T&amp;A standards. </w:t>
      </w:r>
    </w:p>
    <w:p w:rsidR="00E072EC" w:rsidRPr="00432FF5" w:rsidRDefault="00E072EC" w:rsidP="00432FF5">
      <w:pPr>
        <w:pStyle w:val="ListParagraph"/>
        <w:numPr>
          <w:ilvl w:val="0"/>
          <w:numId w:val="2"/>
        </w:numPr>
        <w:spacing w:after="0"/>
        <w:rPr>
          <w:lang w:val="en-US"/>
        </w:rPr>
      </w:pPr>
      <w:r w:rsidRPr="00432FF5">
        <w:rPr>
          <w:lang w:val="en-US"/>
        </w:rPr>
        <w:t>Erica</w:t>
      </w:r>
      <w:r w:rsidR="00432FF5" w:rsidRPr="00432FF5">
        <w:rPr>
          <w:lang w:val="en-US"/>
        </w:rPr>
        <w:t xml:space="preserve"> said that in </w:t>
      </w:r>
      <w:r w:rsidRPr="00432FF5">
        <w:rPr>
          <w:lang w:val="en-US"/>
        </w:rPr>
        <w:t>multi</w:t>
      </w:r>
      <w:r w:rsidR="00432FF5" w:rsidRPr="00432FF5">
        <w:rPr>
          <w:lang w:val="en-US"/>
        </w:rPr>
        <w:t>-</w:t>
      </w:r>
      <w:r w:rsidRPr="00432FF5">
        <w:rPr>
          <w:lang w:val="en-US"/>
        </w:rPr>
        <w:t>stakeho</w:t>
      </w:r>
      <w:r w:rsidR="00432FF5" w:rsidRPr="00432FF5">
        <w:rPr>
          <w:lang w:val="en-US"/>
        </w:rPr>
        <w:t>l</w:t>
      </w:r>
      <w:r w:rsidRPr="00432FF5">
        <w:rPr>
          <w:lang w:val="en-US"/>
        </w:rPr>
        <w:t>der</w:t>
      </w:r>
      <w:r w:rsidR="00432FF5" w:rsidRPr="00432FF5">
        <w:rPr>
          <w:lang w:val="en-US"/>
        </w:rPr>
        <w:t xml:space="preserve"> coalitions it is important to have a division between good and bad cops (</w:t>
      </w:r>
      <w:r w:rsidR="00803FA2">
        <w:rPr>
          <w:lang w:val="en-US"/>
        </w:rPr>
        <w:t>“</w:t>
      </w:r>
      <w:r w:rsidRPr="00432FF5">
        <w:rPr>
          <w:lang w:val="en-US"/>
        </w:rPr>
        <w:t>radical flank effect</w:t>
      </w:r>
      <w:r w:rsidR="00803FA2">
        <w:rPr>
          <w:lang w:val="en-US"/>
        </w:rPr>
        <w:t>s”</w:t>
      </w:r>
      <w:r w:rsidR="00432FF5" w:rsidRPr="00432FF5">
        <w:rPr>
          <w:lang w:val="en-US"/>
        </w:rPr>
        <w:t xml:space="preserve">). She also challenged the belief that </w:t>
      </w:r>
      <w:r w:rsidRPr="00432FF5">
        <w:rPr>
          <w:lang w:val="en-US"/>
        </w:rPr>
        <w:t xml:space="preserve">transparency </w:t>
      </w:r>
      <w:r w:rsidR="001C4B60">
        <w:rPr>
          <w:lang w:val="en-US"/>
        </w:rPr>
        <w:t xml:space="preserve">alone </w:t>
      </w:r>
      <w:r w:rsidR="00803FA2">
        <w:rPr>
          <w:lang w:val="en-US"/>
        </w:rPr>
        <w:t>leads to</w:t>
      </w:r>
      <w:r w:rsidR="00432FF5" w:rsidRPr="00432FF5">
        <w:rPr>
          <w:lang w:val="en-US"/>
        </w:rPr>
        <w:t xml:space="preserve"> better </w:t>
      </w:r>
      <w:r w:rsidRPr="00432FF5">
        <w:rPr>
          <w:lang w:val="en-US"/>
        </w:rPr>
        <w:t>accountability</w:t>
      </w:r>
      <w:r w:rsidR="00432FF5" w:rsidRPr="00432FF5">
        <w:rPr>
          <w:lang w:val="en-US"/>
        </w:rPr>
        <w:t xml:space="preserve">. The link between them </w:t>
      </w:r>
      <w:r w:rsidR="00803FA2">
        <w:rPr>
          <w:lang w:val="en-US"/>
        </w:rPr>
        <w:t xml:space="preserve">does </w:t>
      </w:r>
      <w:r w:rsidR="00432FF5" w:rsidRPr="00432FF5">
        <w:rPr>
          <w:lang w:val="en-US"/>
        </w:rPr>
        <w:t>not always work</w:t>
      </w:r>
      <w:r w:rsidR="00432FF5">
        <w:rPr>
          <w:lang w:val="en-US"/>
        </w:rPr>
        <w:t xml:space="preserve"> well</w:t>
      </w:r>
      <w:r w:rsidR="00432FF5" w:rsidRPr="00432FF5">
        <w:rPr>
          <w:lang w:val="en-US"/>
        </w:rPr>
        <w:t xml:space="preserve">. </w:t>
      </w:r>
      <w:r w:rsidRPr="00432FF5">
        <w:rPr>
          <w:lang w:val="en-US"/>
        </w:rPr>
        <w:t xml:space="preserve"> </w:t>
      </w:r>
    </w:p>
    <w:p w:rsidR="00E072EC" w:rsidRPr="00432FF5" w:rsidRDefault="00E072EC" w:rsidP="00432FF5">
      <w:pPr>
        <w:pStyle w:val="ListParagraph"/>
        <w:numPr>
          <w:ilvl w:val="0"/>
          <w:numId w:val="2"/>
        </w:numPr>
        <w:spacing w:after="0"/>
        <w:rPr>
          <w:lang w:val="en-US"/>
        </w:rPr>
      </w:pPr>
      <w:r w:rsidRPr="00432FF5">
        <w:rPr>
          <w:lang w:val="en-US"/>
        </w:rPr>
        <w:lastRenderedPageBreak/>
        <w:t>Dinara</w:t>
      </w:r>
      <w:r w:rsidR="00432FF5" w:rsidRPr="00432FF5">
        <w:rPr>
          <w:lang w:val="en-US"/>
        </w:rPr>
        <w:t xml:space="preserve"> said that the Kazakh NF finds its niche in working on </w:t>
      </w:r>
      <w:r w:rsidRPr="00432FF5">
        <w:rPr>
          <w:lang w:val="en-US"/>
        </w:rPr>
        <w:t>accountability of local mayors</w:t>
      </w:r>
      <w:r w:rsidR="00432FF5" w:rsidRPr="00432FF5">
        <w:rPr>
          <w:lang w:val="en-US"/>
        </w:rPr>
        <w:t xml:space="preserve"> and </w:t>
      </w:r>
      <w:r w:rsidR="00803FA2">
        <w:rPr>
          <w:lang w:val="en-US"/>
        </w:rPr>
        <w:t>on</w:t>
      </w:r>
      <w:r w:rsidR="00432FF5" w:rsidRPr="00432FF5">
        <w:rPr>
          <w:lang w:val="en-US"/>
        </w:rPr>
        <w:t xml:space="preserve"> local budgets. </w:t>
      </w:r>
      <w:r w:rsidRPr="00432FF5">
        <w:rPr>
          <w:lang w:val="en-US"/>
        </w:rPr>
        <w:t xml:space="preserve"> </w:t>
      </w:r>
    </w:p>
    <w:p w:rsidR="00E072EC" w:rsidRPr="00432FF5" w:rsidRDefault="00E072EC" w:rsidP="00432FF5">
      <w:pPr>
        <w:pStyle w:val="ListParagraph"/>
        <w:numPr>
          <w:ilvl w:val="0"/>
          <w:numId w:val="2"/>
        </w:numPr>
        <w:spacing w:after="0"/>
        <w:rPr>
          <w:lang w:val="en-US"/>
        </w:rPr>
      </w:pPr>
      <w:r w:rsidRPr="00432FF5">
        <w:rPr>
          <w:lang w:val="en-US"/>
        </w:rPr>
        <w:t>Michael</w:t>
      </w:r>
      <w:r w:rsidR="00432FF5" w:rsidRPr="00432FF5">
        <w:rPr>
          <w:lang w:val="en-US"/>
        </w:rPr>
        <w:t xml:space="preserve"> </w:t>
      </w:r>
      <w:r w:rsidR="00803FA2">
        <w:rPr>
          <w:lang w:val="en-US"/>
        </w:rPr>
        <w:t>raised</w:t>
      </w:r>
      <w:r w:rsidR="00803FA2" w:rsidRPr="00432FF5">
        <w:rPr>
          <w:lang w:val="en-US"/>
        </w:rPr>
        <w:t xml:space="preserve"> </w:t>
      </w:r>
      <w:r w:rsidR="00432FF5" w:rsidRPr="00432FF5">
        <w:rPr>
          <w:lang w:val="en-US"/>
        </w:rPr>
        <w:t xml:space="preserve">attention to the </w:t>
      </w:r>
      <w:r w:rsidR="00803FA2" w:rsidRPr="00432FF5">
        <w:rPr>
          <w:lang w:val="en-US"/>
        </w:rPr>
        <w:t>environment</w:t>
      </w:r>
      <w:r w:rsidR="00803FA2">
        <w:rPr>
          <w:lang w:val="en-US"/>
        </w:rPr>
        <w:t>-</w:t>
      </w:r>
      <w:r w:rsidR="00432FF5" w:rsidRPr="00432FF5">
        <w:rPr>
          <w:lang w:val="en-US"/>
        </w:rPr>
        <w:t>related aspects of transparency.</w:t>
      </w:r>
    </w:p>
    <w:p w:rsidR="00E072EC" w:rsidRPr="00432FF5" w:rsidRDefault="00E072EC" w:rsidP="00432FF5">
      <w:pPr>
        <w:pStyle w:val="ListParagraph"/>
        <w:numPr>
          <w:ilvl w:val="0"/>
          <w:numId w:val="2"/>
        </w:numPr>
        <w:spacing w:after="0"/>
        <w:rPr>
          <w:lang w:val="en-US"/>
        </w:rPr>
      </w:pPr>
      <w:proofErr w:type="spellStart"/>
      <w:r w:rsidRPr="00432FF5">
        <w:rPr>
          <w:lang w:val="en-US"/>
        </w:rPr>
        <w:t>Oliana</w:t>
      </w:r>
      <w:proofErr w:type="spellEnd"/>
      <w:r w:rsidR="00432FF5" w:rsidRPr="00432FF5">
        <w:rPr>
          <w:lang w:val="en-US"/>
        </w:rPr>
        <w:t xml:space="preserve"> said that some </w:t>
      </w:r>
      <w:r w:rsidRPr="00432FF5">
        <w:rPr>
          <w:lang w:val="en-US"/>
        </w:rPr>
        <w:t>environmental NGOs</w:t>
      </w:r>
      <w:r w:rsidR="00432FF5" w:rsidRPr="00432FF5">
        <w:rPr>
          <w:lang w:val="en-US"/>
        </w:rPr>
        <w:t xml:space="preserve"> call for</w:t>
      </w:r>
      <w:r w:rsidR="00803FA2">
        <w:rPr>
          <w:lang w:val="en-US"/>
        </w:rPr>
        <w:t xml:space="preserve"> a</w:t>
      </w:r>
      <w:r w:rsidR="00432FF5" w:rsidRPr="00432FF5">
        <w:rPr>
          <w:lang w:val="en-US"/>
        </w:rPr>
        <w:t xml:space="preserve"> “</w:t>
      </w:r>
      <w:r w:rsidRPr="00432FF5">
        <w:rPr>
          <w:lang w:val="en-US"/>
        </w:rPr>
        <w:t>fair deal</w:t>
      </w:r>
      <w:r w:rsidR="00432FF5" w:rsidRPr="00432FF5">
        <w:rPr>
          <w:lang w:val="en-US"/>
        </w:rPr>
        <w:t>”</w:t>
      </w:r>
      <w:r w:rsidRPr="00432FF5">
        <w:rPr>
          <w:lang w:val="en-US"/>
        </w:rPr>
        <w:t>: not to extract</w:t>
      </w:r>
      <w:r w:rsidR="00432FF5" w:rsidRPr="00432FF5">
        <w:rPr>
          <w:lang w:val="en-US"/>
        </w:rPr>
        <w:t xml:space="preserve"> at all. </w:t>
      </w:r>
    </w:p>
    <w:p w:rsidR="00027536" w:rsidRPr="00E81A6F" w:rsidRDefault="00F132CC" w:rsidP="00E81A6F">
      <w:pPr>
        <w:pStyle w:val="Heading2"/>
      </w:pPr>
      <w:bookmarkStart w:id="6" w:name="_Toc399236049"/>
      <w:bookmarkStart w:id="7" w:name="_Toc406755337"/>
      <w:r w:rsidRPr="00571F70">
        <w:t>Panel</w:t>
      </w:r>
      <w:r w:rsidRPr="00E81A6F">
        <w:t xml:space="preserve"> </w:t>
      </w:r>
      <w:r w:rsidR="00027536" w:rsidRPr="00E81A6F">
        <w:fldChar w:fldCharType="begin"/>
      </w:r>
      <w:r w:rsidR="00027536">
        <w:instrText xml:space="preserve"> AUTONUM  \* Arabic </w:instrText>
      </w:r>
      <w:r w:rsidR="00027536" w:rsidRPr="00E81A6F">
        <w:fldChar w:fldCharType="end"/>
      </w:r>
      <w:r w:rsidR="00027536">
        <w:t xml:space="preserve"> </w:t>
      </w:r>
      <w:r w:rsidR="00443D9B">
        <w:t>Transparency and Accountability in</w:t>
      </w:r>
      <w:r w:rsidR="00027536">
        <w:t xml:space="preserve"> </w:t>
      </w:r>
      <w:bookmarkEnd w:id="6"/>
      <w:r w:rsidR="00443D9B">
        <w:t>Budgets</w:t>
      </w:r>
      <w:bookmarkEnd w:id="7"/>
      <w:r w:rsidR="0021768E">
        <w:t xml:space="preserve"> </w:t>
      </w:r>
    </w:p>
    <w:p w:rsidR="00C85B00" w:rsidRPr="00A42D88" w:rsidRDefault="00C85B00" w:rsidP="008C74D8">
      <w:pPr>
        <w:spacing w:after="120"/>
        <w:rPr>
          <w:i/>
        </w:rPr>
      </w:pPr>
      <w:r w:rsidRPr="00A42D88">
        <w:rPr>
          <w:i/>
        </w:rPr>
        <w:t>Objective</w:t>
      </w:r>
      <w:r w:rsidR="00BB0B89">
        <w:rPr>
          <w:i/>
        </w:rPr>
        <w:t>s</w:t>
      </w:r>
      <w:r w:rsidRPr="00A42D88">
        <w:rPr>
          <w:i/>
        </w:rPr>
        <w:t xml:space="preserve">: </w:t>
      </w:r>
      <w:r w:rsidR="003073E5" w:rsidRPr="00A42D88">
        <w:rPr>
          <w:i/>
        </w:rPr>
        <w:t xml:space="preserve">to discuss </w:t>
      </w:r>
      <w:r w:rsidR="00085D01" w:rsidRPr="00A42D88">
        <w:rPr>
          <w:i/>
        </w:rPr>
        <w:t xml:space="preserve">why budget transparency is </w:t>
      </w:r>
      <w:r w:rsidR="003073E5" w:rsidRPr="00A42D88">
        <w:rPr>
          <w:i/>
        </w:rPr>
        <w:t>critical to anti-corruption work</w:t>
      </w:r>
      <w:r w:rsidR="00F47E1D">
        <w:rPr>
          <w:i/>
        </w:rPr>
        <w:t xml:space="preserve"> and </w:t>
      </w:r>
      <w:r w:rsidR="000C3BC1">
        <w:rPr>
          <w:i/>
        </w:rPr>
        <w:t xml:space="preserve">the </w:t>
      </w:r>
      <w:r w:rsidR="00F47E1D">
        <w:rPr>
          <w:i/>
        </w:rPr>
        <w:t>role civil society could and should play in this context</w:t>
      </w:r>
      <w:r w:rsidR="000C3BC1">
        <w:rPr>
          <w:i/>
        </w:rPr>
        <w:t>;</w:t>
      </w:r>
      <w:r w:rsidR="000C3BC1" w:rsidRPr="00A42D88">
        <w:rPr>
          <w:i/>
        </w:rPr>
        <w:t xml:space="preserve"> </w:t>
      </w:r>
      <w:r w:rsidR="00A42D88">
        <w:rPr>
          <w:i/>
        </w:rPr>
        <w:t xml:space="preserve">to </w:t>
      </w:r>
      <w:r w:rsidR="0048665E" w:rsidRPr="00A42D88">
        <w:rPr>
          <w:i/>
        </w:rPr>
        <w:t xml:space="preserve">facilitate an </w:t>
      </w:r>
      <w:r w:rsidRPr="00A42D88">
        <w:rPr>
          <w:i/>
        </w:rPr>
        <w:t>exchange of experiences</w:t>
      </w:r>
      <w:r w:rsidR="003073E5" w:rsidRPr="00A42D88">
        <w:rPr>
          <w:i/>
        </w:rPr>
        <w:t xml:space="preserve"> and best practices</w:t>
      </w:r>
      <w:r w:rsidR="000C3BC1">
        <w:rPr>
          <w:i/>
        </w:rPr>
        <w:t>;</w:t>
      </w:r>
      <w:r w:rsidR="000C3BC1" w:rsidRPr="00A42D88">
        <w:rPr>
          <w:i/>
        </w:rPr>
        <w:t xml:space="preserve"> </w:t>
      </w:r>
      <w:r w:rsidR="003073E5" w:rsidRPr="00A42D88">
        <w:rPr>
          <w:i/>
        </w:rPr>
        <w:t>and</w:t>
      </w:r>
      <w:r w:rsidRPr="00A42D88">
        <w:rPr>
          <w:i/>
        </w:rPr>
        <w:t xml:space="preserve"> </w:t>
      </w:r>
      <w:r w:rsidR="00A42D88">
        <w:rPr>
          <w:i/>
        </w:rPr>
        <w:t xml:space="preserve">to </w:t>
      </w:r>
      <w:r w:rsidRPr="00A42D88">
        <w:rPr>
          <w:i/>
        </w:rPr>
        <w:t>strengthen cross-national networks and coalitions</w:t>
      </w:r>
      <w:r w:rsidR="00A42D88">
        <w:rPr>
          <w:i/>
        </w:rPr>
        <w:t xml:space="preserve">. </w:t>
      </w:r>
      <w:r w:rsidRPr="00A42D88">
        <w:rPr>
          <w:i/>
        </w:rPr>
        <w:t xml:space="preserve"> </w:t>
      </w:r>
    </w:p>
    <w:p w:rsidR="00352C97" w:rsidRDefault="00565BD5" w:rsidP="00486974">
      <w:pPr>
        <w:spacing w:after="0"/>
      </w:pPr>
      <w:r>
        <w:t xml:space="preserve">Moderator: </w:t>
      </w:r>
      <w:r w:rsidR="007A690F">
        <w:t xml:space="preserve">Zuhra Halimova, Open Society Institute Assistance Foundation – Tajikistan </w:t>
      </w:r>
    </w:p>
    <w:p w:rsidR="000B33C6" w:rsidRDefault="00F53797" w:rsidP="00486974">
      <w:pPr>
        <w:spacing w:after="0"/>
      </w:pPr>
      <w:proofErr w:type="spellStart"/>
      <w:r>
        <w:rPr>
          <w:lang w:val="en-US"/>
        </w:rPr>
        <w:t>Dumitru</w:t>
      </w:r>
      <w:proofErr w:type="spellEnd"/>
      <w:r>
        <w:rPr>
          <w:lang w:val="en-US"/>
        </w:rPr>
        <w:t xml:space="preserve"> </w:t>
      </w:r>
      <w:proofErr w:type="spellStart"/>
      <w:r>
        <w:rPr>
          <w:lang w:val="en-US"/>
        </w:rPr>
        <w:t>Budianschi</w:t>
      </w:r>
      <w:proofErr w:type="spellEnd"/>
      <w:r w:rsidR="00086C34">
        <w:t xml:space="preserve">, </w:t>
      </w:r>
      <w:r>
        <w:t>Expert Group,</w:t>
      </w:r>
      <w:r w:rsidR="00F61AFA">
        <w:t xml:space="preserve"> Moldova</w:t>
      </w:r>
    </w:p>
    <w:p w:rsidR="00432FF5" w:rsidRDefault="00432FF5" w:rsidP="00486974">
      <w:pPr>
        <w:spacing w:after="0"/>
      </w:pPr>
      <w:proofErr w:type="spellStart"/>
      <w:r>
        <w:rPr>
          <w:lang w:val="en-US"/>
        </w:rPr>
        <w:t>Zhanibek</w:t>
      </w:r>
      <w:proofErr w:type="spellEnd"/>
      <w:r>
        <w:rPr>
          <w:lang w:val="en-US"/>
        </w:rPr>
        <w:t xml:space="preserve"> </w:t>
      </w:r>
      <w:proofErr w:type="spellStart"/>
      <w:r>
        <w:rPr>
          <w:lang w:val="en-US"/>
        </w:rPr>
        <w:t>Khassan</w:t>
      </w:r>
      <w:proofErr w:type="spellEnd"/>
      <w:r>
        <w:rPr>
          <w:lang w:val="en-US"/>
        </w:rPr>
        <w:t xml:space="preserve">, </w:t>
      </w:r>
      <w:proofErr w:type="spellStart"/>
      <w:r>
        <w:rPr>
          <w:lang w:val="en-US"/>
        </w:rPr>
        <w:t>Zertteu</w:t>
      </w:r>
      <w:proofErr w:type="spellEnd"/>
      <w:r>
        <w:rPr>
          <w:lang w:val="en-US"/>
        </w:rPr>
        <w:t xml:space="preserve"> Research Institute, Kazakhstan</w:t>
      </w:r>
      <w:r w:rsidR="008F43CC">
        <w:rPr>
          <w:lang w:val="en-US"/>
        </w:rPr>
        <w:t xml:space="preserve"> (power point presentation enclosed)</w:t>
      </w:r>
    </w:p>
    <w:p w:rsidR="00432FF5" w:rsidRDefault="006D400D" w:rsidP="00486974">
      <w:pPr>
        <w:spacing w:after="0"/>
        <w:rPr>
          <w:lang w:val="en-US"/>
        </w:rPr>
      </w:pPr>
      <w:proofErr w:type="spellStart"/>
      <w:r>
        <w:rPr>
          <w:lang w:val="en-US"/>
        </w:rPr>
        <w:t>Tojinisso</w:t>
      </w:r>
      <w:proofErr w:type="spellEnd"/>
      <w:r>
        <w:rPr>
          <w:lang w:val="en-US"/>
        </w:rPr>
        <w:t xml:space="preserve"> </w:t>
      </w:r>
      <w:proofErr w:type="spellStart"/>
      <w:r>
        <w:rPr>
          <w:lang w:val="en-US"/>
        </w:rPr>
        <w:t>Azizova</w:t>
      </w:r>
      <w:proofErr w:type="spellEnd"/>
      <w:r>
        <w:rPr>
          <w:lang w:val="en-US"/>
        </w:rPr>
        <w:t>, NGO “Lawyers,” Tajikistan</w:t>
      </w:r>
    </w:p>
    <w:p w:rsidR="006D400D" w:rsidRDefault="006D400D" w:rsidP="00486974">
      <w:pPr>
        <w:spacing w:after="0"/>
      </w:pPr>
    </w:p>
    <w:p w:rsidR="00C17BB1" w:rsidRDefault="00432FF5" w:rsidP="00565BD5">
      <w:pPr>
        <w:pStyle w:val="ListParagraph"/>
        <w:numPr>
          <w:ilvl w:val="0"/>
          <w:numId w:val="3"/>
        </w:numPr>
        <w:spacing w:after="0"/>
      </w:pPr>
      <w:proofErr w:type="spellStart"/>
      <w:r>
        <w:t>Dum</w:t>
      </w:r>
      <w:r w:rsidR="00803FA2">
        <w:t>i</w:t>
      </w:r>
      <w:r>
        <w:t>tru</w:t>
      </w:r>
      <w:proofErr w:type="spellEnd"/>
      <w:r>
        <w:t xml:space="preserve"> </w:t>
      </w:r>
      <w:r w:rsidR="006D400D">
        <w:t xml:space="preserve">pointed </w:t>
      </w:r>
      <w:r w:rsidR="00803FA2">
        <w:t>out that</w:t>
      </w:r>
      <w:r w:rsidR="006D400D">
        <w:t xml:space="preserve"> </w:t>
      </w:r>
      <w:r w:rsidR="00C17BB1">
        <w:t xml:space="preserve">T&amp;A </w:t>
      </w:r>
      <w:r w:rsidR="006D400D">
        <w:t>are r</w:t>
      </w:r>
      <w:r w:rsidR="00C17BB1">
        <w:t>elated to corruption</w:t>
      </w:r>
      <w:r w:rsidR="00803FA2">
        <w:t xml:space="preserve"> in some cases</w:t>
      </w:r>
      <w:r w:rsidR="006D400D">
        <w:t xml:space="preserve">: for instance, </w:t>
      </w:r>
      <w:r w:rsidR="00C17BB1">
        <w:t>budget</w:t>
      </w:r>
      <w:r w:rsidR="00105856">
        <w:t>s are corrupt</w:t>
      </w:r>
      <w:r w:rsidR="006D400D">
        <w:t xml:space="preserve"> when f</w:t>
      </w:r>
      <w:r w:rsidR="00C17BB1">
        <w:t xml:space="preserve">iscal resources </w:t>
      </w:r>
      <w:r w:rsidR="006D400D">
        <w:t xml:space="preserve">are allocated </w:t>
      </w:r>
      <w:r w:rsidR="00803FA2">
        <w:t xml:space="preserve">to </w:t>
      </w:r>
      <w:r w:rsidR="00C17BB1">
        <w:t>private interests</w:t>
      </w:r>
      <w:r w:rsidR="00105856">
        <w:t>. A</w:t>
      </w:r>
      <w:r w:rsidR="006D400D">
        <w:t xml:space="preserve">s </w:t>
      </w:r>
      <w:r w:rsidR="00803FA2">
        <w:t xml:space="preserve">a </w:t>
      </w:r>
      <w:r w:rsidR="006D400D">
        <w:t xml:space="preserve">result, there are sectors more </w:t>
      </w:r>
      <w:r w:rsidR="00C17BB1">
        <w:t xml:space="preserve">‘profitable’ </w:t>
      </w:r>
      <w:r w:rsidR="006D400D">
        <w:t xml:space="preserve">than others. </w:t>
      </w:r>
    </w:p>
    <w:p w:rsidR="00C17BB1" w:rsidRDefault="006D400D" w:rsidP="00565BD5">
      <w:pPr>
        <w:pStyle w:val="ListParagraph"/>
        <w:numPr>
          <w:ilvl w:val="0"/>
          <w:numId w:val="3"/>
        </w:numPr>
        <w:spacing w:after="0"/>
      </w:pPr>
      <w:r>
        <w:t xml:space="preserve">Paradox </w:t>
      </w:r>
      <w:r w:rsidR="00565BD5">
        <w:t>of</w:t>
      </w:r>
      <w:r>
        <w:t xml:space="preserve"> Moldova:  the p</w:t>
      </w:r>
      <w:r w:rsidR="00BC2444">
        <w:t xml:space="preserve">arliament is less transparent than </w:t>
      </w:r>
      <w:r w:rsidR="00803FA2">
        <w:t xml:space="preserve">the </w:t>
      </w:r>
      <w:r w:rsidR="00BC2444">
        <w:t>g</w:t>
      </w:r>
      <w:r>
        <w:t xml:space="preserve">overnment. </w:t>
      </w:r>
    </w:p>
    <w:p w:rsidR="00BC2444" w:rsidRDefault="00565BD5" w:rsidP="00565BD5">
      <w:pPr>
        <w:pStyle w:val="ListParagraph"/>
        <w:numPr>
          <w:ilvl w:val="0"/>
          <w:numId w:val="3"/>
        </w:numPr>
        <w:spacing w:after="0"/>
      </w:pPr>
      <w:r>
        <w:t>In Moldova so far</w:t>
      </w:r>
      <w:r w:rsidR="00105856">
        <w:t>,</w:t>
      </w:r>
      <w:r>
        <w:t xml:space="preserve"> the b</w:t>
      </w:r>
      <w:r w:rsidR="00BC2444">
        <w:t>est</w:t>
      </w:r>
      <w:r>
        <w:t xml:space="preserve"> institution is the Court of A</w:t>
      </w:r>
      <w:r w:rsidR="00BC2444">
        <w:t>ccounts</w:t>
      </w:r>
      <w:r>
        <w:t xml:space="preserve">. </w:t>
      </w:r>
    </w:p>
    <w:p w:rsidR="0033673C" w:rsidRDefault="0033673C" w:rsidP="00486974">
      <w:pPr>
        <w:spacing w:after="0"/>
      </w:pPr>
      <w:r>
        <w:t xml:space="preserve"> </w:t>
      </w:r>
    </w:p>
    <w:p w:rsidR="0094463E" w:rsidRDefault="0021768E" w:rsidP="00E81A6F">
      <w:pPr>
        <w:pStyle w:val="Heading2"/>
      </w:pPr>
      <w:bookmarkStart w:id="8" w:name="_Toc399236050"/>
      <w:bookmarkStart w:id="9" w:name="_Toc406755338"/>
      <w:r w:rsidRPr="005E18E4">
        <w:t>L</w:t>
      </w:r>
      <w:r>
        <w:t>u</w:t>
      </w:r>
      <w:r w:rsidRPr="005E18E4">
        <w:t>ncheon</w:t>
      </w:r>
      <w:r>
        <w:t xml:space="preserve"> Presentation</w:t>
      </w:r>
      <w:r w:rsidR="005E18E4" w:rsidRPr="005E18E4">
        <w:t xml:space="preserve">: </w:t>
      </w:r>
      <w:r w:rsidR="0094463E">
        <w:t xml:space="preserve">Updates on </w:t>
      </w:r>
      <w:r w:rsidR="00C81AAA">
        <w:t>Ukraine</w:t>
      </w:r>
      <w:bookmarkStart w:id="10" w:name="_Toc399236052"/>
      <w:bookmarkStart w:id="11" w:name="_Toc399236051"/>
      <w:bookmarkEnd w:id="8"/>
      <w:bookmarkEnd w:id="9"/>
    </w:p>
    <w:p w:rsidR="00AB1B06" w:rsidRDefault="0094463E" w:rsidP="0094463E">
      <w:r>
        <w:t>Presenter: Yevhen Bystrytsky, International Renaissance Foundation</w:t>
      </w:r>
      <w:r w:rsidR="007D44E1">
        <w:t>,</w:t>
      </w:r>
      <w:r w:rsidR="00EB3AF0">
        <w:t xml:space="preserve"> </w:t>
      </w:r>
      <w:r>
        <w:t>Ukraine</w:t>
      </w:r>
      <w:r w:rsidR="00B40C56">
        <w:t>, and Roman Romanov</w:t>
      </w:r>
    </w:p>
    <w:p w:rsidR="00AB1B06" w:rsidRDefault="00565BD5" w:rsidP="00B40C56">
      <w:pPr>
        <w:pStyle w:val="ListParagraph"/>
        <w:numPr>
          <w:ilvl w:val="0"/>
          <w:numId w:val="6"/>
        </w:numPr>
      </w:pPr>
      <w:r>
        <w:t>A</w:t>
      </w:r>
      <w:r w:rsidR="00B40C56">
        <w:t>n</w:t>
      </w:r>
      <w:r>
        <w:t xml:space="preserve"> alarming trend: s</w:t>
      </w:r>
      <w:r w:rsidR="00AB1B06">
        <w:t xml:space="preserve">upport to </w:t>
      </w:r>
      <w:proofErr w:type="spellStart"/>
      <w:r w:rsidR="00AB1B06">
        <w:t>Maidan</w:t>
      </w:r>
      <w:proofErr w:type="spellEnd"/>
      <w:r w:rsidR="00AB1B06">
        <w:t xml:space="preserve"> fell from 53% to 30%</w:t>
      </w:r>
      <w:r>
        <w:t xml:space="preserve">, according to some polls. </w:t>
      </w:r>
    </w:p>
    <w:p w:rsidR="00463AED" w:rsidRDefault="00463AED" w:rsidP="00B40C56">
      <w:pPr>
        <w:pStyle w:val="ListParagraph"/>
        <w:numPr>
          <w:ilvl w:val="0"/>
          <w:numId w:val="6"/>
        </w:numPr>
      </w:pPr>
      <w:r>
        <w:t xml:space="preserve">Roman Romanov: </w:t>
      </w:r>
      <w:r w:rsidR="00565BD5">
        <w:t xml:space="preserve">the most difficult issue for the moment is </w:t>
      </w:r>
      <w:r>
        <w:t>impunity</w:t>
      </w:r>
      <w:r w:rsidR="00565BD5">
        <w:t xml:space="preserve"> for </w:t>
      </w:r>
      <w:r w:rsidR="001C4B60">
        <w:t xml:space="preserve">committed </w:t>
      </w:r>
      <w:r w:rsidR="00565BD5">
        <w:t xml:space="preserve">corruption and crimes. </w:t>
      </w:r>
    </w:p>
    <w:p w:rsidR="00571F70" w:rsidRDefault="00571F70" w:rsidP="00E81A6F">
      <w:pPr>
        <w:pStyle w:val="Heading2"/>
        <w:rPr>
          <w:b w:val="0"/>
        </w:rPr>
      </w:pPr>
      <w:bookmarkStart w:id="12" w:name="_Toc406755339"/>
      <w:r w:rsidRPr="00F132CC">
        <w:t>Panel</w:t>
      </w:r>
      <w:r w:rsidRPr="00E81A6F">
        <w:t xml:space="preserve"> </w:t>
      </w:r>
      <w:r w:rsidRPr="00E81A6F">
        <w:fldChar w:fldCharType="begin"/>
      </w:r>
      <w:r>
        <w:instrText xml:space="preserve"> AUTONUM  \* Arabic </w:instrText>
      </w:r>
      <w:r w:rsidRPr="00E81A6F">
        <w:fldChar w:fldCharType="end"/>
      </w:r>
      <w:r>
        <w:t xml:space="preserve"> </w:t>
      </w:r>
      <w:bookmarkEnd w:id="10"/>
      <w:r w:rsidR="00BC1AB3">
        <w:t xml:space="preserve">Addressing </w:t>
      </w:r>
      <w:r w:rsidR="005F0A31">
        <w:t>Political Corruption</w:t>
      </w:r>
      <w:bookmarkEnd w:id="12"/>
      <w:r w:rsidR="00214C61">
        <w:t xml:space="preserve"> </w:t>
      </w:r>
    </w:p>
    <w:p w:rsidR="00C85B00" w:rsidRPr="00F7228B" w:rsidRDefault="00C85B00" w:rsidP="003E68B0">
      <w:pPr>
        <w:spacing w:after="60"/>
        <w:rPr>
          <w:i/>
          <w:lang w:val="en-US"/>
        </w:rPr>
      </w:pPr>
      <w:r w:rsidRPr="00F7228B">
        <w:rPr>
          <w:i/>
          <w:lang w:val="en-US"/>
        </w:rPr>
        <w:t xml:space="preserve">Objectives: </w:t>
      </w:r>
      <w:r w:rsidR="003073E5" w:rsidRPr="00F7228B">
        <w:rPr>
          <w:i/>
          <w:lang w:val="en-US"/>
        </w:rPr>
        <w:t>to determine how to address political corruption challenges in the Eurasia</w:t>
      </w:r>
      <w:r w:rsidR="00190230" w:rsidRPr="00F7228B">
        <w:rPr>
          <w:i/>
          <w:lang w:val="en-US"/>
        </w:rPr>
        <w:t>n</w:t>
      </w:r>
      <w:r w:rsidR="009A0E15">
        <w:rPr>
          <w:i/>
          <w:lang w:val="en-US"/>
        </w:rPr>
        <w:t xml:space="preserve"> context, particularly</w:t>
      </w:r>
      <w:r w:rsidR="00D87E3F">
        <w:rPr>
          <w:i/>
          <w:lang w:val="en-US"/>
        </w:rPr>
        <w:t xml:space="preserve"> </w:t>
      </w:r>
      <w:r w:rsidR="003073E5" w:rsidRPr="00F7228B">
        <w:rPr>
          <w:i/>
          <w:lang w:val="en-US"/>
        </w:rPr>
        <w:t>transparent elections, truth commissions,</w:t>
      </w:r>
      <w:r w:rsidR="00190230" w:rsidRPr="00F7228B">
        <w:rPr>
          <w:i/>
          <w:lang w:val="en-US"/>
        </w:rPr>
        <w:t xml:space="preserve"> </w:t>
      </w:r>
      <w:r w:rsidR="003073E5" w:rsidRPr="00F7228B">
        <w:rPr>
          <w:i/>
          <w:lang w:val="en-US"/>
        </w:rPr>
        <w:t xml:space="preserve">and </w:t>
      </w:r>
      <w:r w:rsidR="00D87E3F">
        <w:rPr>
          <w:i/>
          <w:lang w:val="en-US"/>
        </w:rPr>
        <w:t>other forms of transitional justice</w:t>
      </w:r>
      <w:r w:rsidR="00F7228B">
        <w:rPr>
          <w:i/>
          <w:lang w:val="en-US"/>
        </w:rPr>
        <w:t>.</w:t>
      </w:r>
      <w:r w:rsidR="002F2B16" w:rsidRPr="00F7228B">
        <w:rPr>
          <w:i/>
          <w:lang w:val="en-US"/>
        </w:rPr>
        <w:t xml:space="preserve"> </w:t>
      </w:r>
    </w:p>
    <w:p w:rsidR="00874217" w:rsidRDefault="00E97799" w:rsidP="00551F63">
      <w:pPr>
        <w:spacing w:after="0"/>
        <w:rPr>
          <w:lang w:val="en-US"/>
        </w:rPr>
      </w:pPr>
      <w:r w:rsidRPr="006472E3">
        <w:rPr>
          <w:lang w:val="en-US"/>
        </w:rPr>
        <w:t>Erica Razook, Open Society Justice Initiative</w:t>
      </w:r>
      <w:r w:rsidR="007D44E1">
        <w:rPr>
          <w:lang w:val="en-US"/>
        </w:rPr>
        <w:t>,</w:t>
      </w:r>
      <w:r w:rsidR="005A7D4E">
        <w:rPr>
          <w:lang w:val="en-US"/>
        </w:rPr>
        <w:t xml:space="preserve"> </w:t>
      </w:r>
      <w:r w:rsidR="007D44E1">
        <w:rPr>
          <w:lang w:val="en-US"/>
        </w:rPr>
        <w:t>USA</w:t>
      </w:r>
      <w:r w:rsidRPr="006472E3">
        <w:rPr>
          <w:lang w:val="en-US"/>
        </w:rPr>
        <w:t xml:space="preserve"> - Moderator</w:t>
      </w:r>
      <w:r>
        <w:rPr>
          <w:lang w:val="en-US"/>
        </w:rPr>
        <w:t xml:space="preserve"> </w:t>
      </w:r>
    </w:p>
    <w:p w:rsidR="00AF0F07" w:rsidRDefault="00E97799" w:rsidP="00551F63">
      <w:pPr>
        <w:spacing w:after="0"/>
      </w:pPr>
      <w:r w:rsidRPr="006F0B2B">
        <w:rPr>
          <w:lang w:val="en-US"/>
        </w:rPr>
        <w:t>O</w:t>
      </w:r>
      <w:r w:rsidR="00571F70" w:rsidRPr="006F0B2B">
        <w:rPr>
          <w:lang w:val="en-US"/>
        </w:rPr>
        <w:t xml:space="preserve">lga </w:t>
      </w:r>
      <w:proofErr w:type="spellStart"/>
      <w:r w:rsidR="00571F70" w:rsidRPr="006F0B2B">
        <w:t>Crivoliubic</w:t>
      </w:r>
      <w:proofErr w:type="spellEnd"/>
      <w:r w:rsidR="00214C61" w:rsidRPr="006F0B2B">
        <w:t xml:space="preserve">, </w:t>
      </w:r>
      <w:r w:rsidR="00352C97" w:rsidRPr="006F0B2B">
        <w:t>Soros Foundation Moldova</w:t>
      </w:r>
    </w:p>
    <w:p w:rsidR="00B2101E" w:rsidRDefault="00B2101E" w:rsidP="00B2101E">
      <w:pPr>
        <w:spacing w:after="0"/>
      </w:pPr>
      <w:r w:rsidRPr="00BF16AD">
        <w:rPr>
          <w:lang w:val="en-US"/>
        </w:rPr>
        <w:t xml:space="preserve">Oleksiy </w:t>
      </w:r>
      <w:r w:rsidRPr="008C74D8">
        <w:t>Orlovsky</w:t>
      </w:r>
      <w:r>
        <w:t>, International Renaissance Foundation, Ukraine</w:t>
      </w:r>
      <w:r w:rsidRPr="00027536">
        <w:t xml:space="preserve"> </w:t>
      </w:r>
      <w:r>
        <w:t xml:space="preserve"> </w:t>
      </w:r>
    </w:p>
    <w:p w:rsidR="00B2101E" w:rsidRDefault="00B2101E" w:rsidP="00551F63">
      <w:pPr>
        <w:spacing w:after="0"/>
      </w:pPr>
    </w:p>
    <w:p w:rsidR="005D425D" w:rsidRDefault="00B2101E" w:rsidP="00106AC9">
      <w:pPr>
        <w:pStyle w:val="ListParagraph"/>
        <w:numPr>
          <w:ilvl w:val="0"/>
          <w:numId w:val="4"/>
        </w:numPr>
        <w:spacing w:after="0"/>
      </w:pPr>
      <w:r>
        <w:t xml:space="preserve">Olga: </w:t>
      </w:r>
      <w:r w:rsidR="00106AC9">
        <w:t xml:space="preserve">in Moldova, </w:t>
      </w:r>
      <w:r>
        <w:t xml:space="preserve">according to polls, </w:t>
      </w:r>
      <w:r w:rsidR="0009520E">
        <w:t xml:space="preserve">78% </w:t>
      </w:r>
      <w:r>
        <w:t xml:space="preserve">of </w:t>
      </w:r>
      <w:r w:rsidR="00105856">
        <w:t xml:space="preserve">the </w:t>
      </w:r>
      <w:r>
        <w:t xml:space="preserve">population are </w:t>
      </w:r>
      <w:r w:rsidR="0009520E">
        <w:t xml:space="preserve">not satisfied </w:t>
      </w:r>
      <w:r w:rsidR="00105856">
        <w:t xml:space="preserve">with the way the government tackles </w:t>
      </w:r>
      <w:r w:rsidR="0009520E">
        <w:t>corruption</w:t>
      </w:r>
      <w:r w:rsidR="00106AC9">
        <w:t xml:space="preserve">. </w:t>
      </w:r>
      <w:r>
        <w:t>T</w:t>
      </w:r>
      <w:r w:rsidR="0009520E">
        <w:t>hink</w:t>
      </w:r>
      <w:r w:rsidR="00105856">
        <w:t>-</w:t>
      </w:r>
      <w:r w:rsidR="0009520E">
        <w:t xml:space="preserve">tanks </w:t>
      </w:r>
      <w:r>
        <w:t>and investigative journalists are working on lobbying policy</w:t>
      </w:r>
      <w:r w:rsidR="00105856">
        <w:t xml:space="preserve"> and</w:t>
      </w:r>
      <w:r>
        <w:t xml:space="preserve"> have adopted </w:t>
      </w:r>
      <w:r w:rsidR="0009520E">
        <w:t xml:space="preserve">7 integrity criteria </w:t>
      </w:r>
      <w:r>
        <w:t>(</w:t>
      </w:r>
      <w:r w:rsidR="001C4B60">
        <w:t>to be checked with her</w:t>
      </w:r>
      <w:r>
        <w:t>)</w:t>
      </w:r>
      <w:r w:rsidR="00106AC9">
        <w:t xml:space="preserve">. The National Commission </w:t>
      </w:r>
      <w:r w:rsidR="00105856">
        <w:t xml:space="preserve">on </w:t>
      </w:r>
      <w:r w:rsidR="00106AC9">
        <w:t>I</w:t>
      </w:r>
      <w:r w:rsidR="00071CC1">
        <w:t xml:space="preserve">ntegrity </w:t>
      </w:r>
      <w:r w:rsidR="00106AC9">
        <w:t xml:space="preserve">is </w:t>
      </w:r>
      <w:r w:rsidR="00105856">
        <w:t xml:space="preserve">not </w:t>
      </w:r>
      <w:r w:rsidR="00106AC9">
        <w:t xml:space="preserve">working well, partly due to a lack of capacities: many declarations have not been even considered. </w:t>
      </w:r>
    </w:p>
    <w:p w:rsidR="00952A1C" w:rsidRDefault="00571F70" w:rsidP="00106AC9">
      <w:pPr>
        <w:pStyle w:val="ListParagraph"/>
        <w:numPr>
          <w:ilvl w:val="0"/>
          <w:numId w:val="4"/>
        </w:numPr>
        <w:spacing w:after="0"/>
      </w:pPr>
      <w:r w:rsidRPr="00106AC9">
        <w:rPr>
          <w:lang w:val="en-US"/>
        </w:rPr>
        <w:t xml:space="preserve">Oleksiy </w:t>
      </w:r>
      <w:r w:rsidRPr="008C74D8">
        <w:t>Orlovsky</w:t>
      </w:r>
      <w:r w:rsidR="00106AC9">
        <w:t xml:space="preserve"> raised the issue of</w:t>
      </w:r>
      <w:r w:rsidR="00105856">
        <w:t xml:space="preserve"> the</w:t>
      </w:r>
      <w:r w:rsidR="00106AC9">
        <w:t xml:space="preserve"> l</w:t>
      </w:r>
      <w:r w:rsidR="0064558B">
        <w:t>ack of transparency in political campaign</w:t>
      </w:r>
      <w:r w:rsidR="00105856">
        <w:t>s</w:t>
      </w:r>
      <w:r w:rsidR="00106AC9">
        <w:t xml:space="preserve"> and elections. </w:t>
      </w:r>
    </w:p>
    <w:p w:rsidR="00952A1C" w:rsidRDefault="00952A1C" w:rsidP="00106AC9">
      <w:pPr>
        <w:pStyle w:val="ListParagraph"/>
        <w:numPr>
          <w:ilvl w:val="0"/>
          <w:numId w:val="4"/>
        </w:numPr>
        <w:spacing w:after="0"/>
      </w:pPr>
      <w:r>
        <w:t>Scott</w:t>
      </w:r>
      <w:r w:rsidR="00106AC9">
        <w:t xml:space="preserve"> noted the lack of </w:t>
      </w:r>
      <w:r>
        <w:t>parliamentary inquiries</w:t>
      </w:r>
      <w:r w:rsidR="00105856">
        <w:t xml:space="preserve">, which are </w:t>
      </w:r>
      <w:proofErr w:type="gramStart"/>
      <w:r w:rsidR="00105856">
        <w:t xml:space="preserve">yet </w:t>
      </w:r>
      <w:r w:rsidR="00106AC9">
        <w:t xml:space="preserve"> an</w:t>
      </w:r>
      <w:proofErr w:type="gramEnd"/>
      <w:r w:rsidR="00106AC9">
        <w:t xml:space="preserve"> instrument </w:t>
      </w:r>
      <w:r w:rsidR="00105856">
        <w:t>for</w:t>
      </w:r>
      <w:r w:rsidR="00106AC9">
        <w:t xml:space="preserve"> tackling corruption and </w:t>
      </w:r>
      <w:r w:rsidR="00105856">
        <w:t xml:space="preserve">enhancing </w:t>
      </w:r>
      <w:r w:rsidR="00106AC9">
        <w:t xml:space="preserve">T&amp;A. </w:t>
      </w:r>
    </w:p>
    <w:p w:rsidR="00952A1C" w:rsidRDefault="00106AC9" w:rsidP="00106AC9">
      <w:pPr>
        <w:pStyle w:val="ListParagraph"/>
        <w:numPr>
          <w:ilvl w:val="0"/>
          <w:numId w:val="4"/>
        </w:numPr>
        <w:spacing w:after="0"/>
      </w:pPr>
      <w:r>
        <w:lastRenderedPageBreak/>
        <w:t xml:space="preserve">Larisa said </w:t>
      </w:r>
      <w:r w:rsidR="00105856">
        <w:t xml:space="preserve">that </w:t>
      </w:r>
      <w:r>
        <w:t xml:space="preserve">the Armenian NF gives a priority to </w:t>
      </w:r>
      <w:r w:rsidR="00105856">
        <w:t xml:space="preserve">judicial reform </w:t>
      </w:r>
      <w:r>
        <w:t>m</w:t>
      </w:r>
      <w:r w:rsidR="00952A1C">
        <w:t xml:space="preserve">onitoring </w:t>
      </w:r>
    </w:p>
    <w:p w:rsidR="004B48C5" w:rsidRPr="00761D4F" w:rsidRDefault="004B48C5" w:rsidP="00E81A6F">
      <w:pPr>
        <w:pStyle w:val="Heading2"/>
      </w:pPr>
      <w:bookmarkStart w:id="13" w:name="_Toc406755340"/>
      <w:r w:rsidRPr="006F0B2B">
        <w:t>Presentation: Political Corruption in Belarus</w:t>
      </w:r>
      <w:bookmarkEnd w:id="13"/>
    </w:p>
    <w:p w:rsidR="00AF623B" w:rsidRDefault="0092571C" w:rsidP="004B48C5">
      <w:r w:rsidRPr="006F0B2B">
        <w:t>Presenter</w:t>
      </w:r>
      <w:r w:rsidR="00E83D6C" w:rsidRPr="006F0B2B">
        <w:t>s</w:t>
      </w:r>
      <w:r w:rsidRPr="006F0B2B">
        <w:t xml:space="preserve">: </w:t>
      </w:r>
      <w:r w:rsidR="00E83D6C" w:rsidRPr="006F0B2B">
        <w:br/>
      </w:r>
      <w:proofErr w:type="spellStart"/>
      <w:r w:rsidRPr="006F0B2B">
        <w:t>Ul</w:t>
      </w:r>
      <w:r w:rsidR="001429CB" w:rsidRPr="006F0B2B">
        <w:t>adzimir</w:t>
      </w:r>
      <w:proofErr w:type="spellEnd"/>
      <w:r w:rsidR="001429CB" w:rsidRPr="006F0B2B">
        <w:t xml:space="preserve"> </w:t>
      </w:r>
      <w:proofErr w:type="spellStart"/>
      <w:r w:rsidR="001429CB" w:rsidRPr="006F0B2B">
        <w:t>Kavalkin</w:t>
      </w:r>
      <w:proofErr w:type="spellEnd"/>
      <w:r w:rsidR="001429CB" w:rsidRPr="006F0B2B">
        <w:t>, S</w:t>
      </w:r>
      <w:r w:rsidR="00E83D6C" w:rsidRPr="006F0B2B">
        <w:t xml:space="preserve">chool of </w:t>
      </w:r>
      <w:r w:rsidR="001429CB" w:rsidRPr="006F0B2B">
        <w:t>Y</w:t>
      </w:r>
      <w:r w:rsidR="00E83D6C" w:rsidRPr="006F0B2B">
        <w:t xml:space="preserve">oung </w:t>
      </w:r>
      <w:r w:rsidR="001429CB" w:rsidRPr="006F0B2B">
        <w:t>M</w:t>
      </w:r>
      <w:r w:rsidR="00E83D6C" w:rsidRPr="006F0B2B">
        <w:t xml:space="preserve">anagers in </w:t>
      </w:r>
      <w:r w:rsidR="001429CB" w:rsidRPr="006F0B2B">
        <w:t>P</w:t>
      </w:r>
      <w:r w:rsidR="00E83D6C" w:rsidRPr="006F0B2B">
        <w:t xml:space="preserve">ublic </w:t>
      </w:r>
      <w:r w:rsidR="001429CB" w:rsidRPr="006F0B2B">
        <w:t>A</w:t>
      </w:r>
      <w:r w:rsidR="00E83D6C" w:rsidRPr="006F0B2B">
        <w:t>dministration (SYMPA)</w:t>
      </w:r>
      <w:r w:rsidR="001429CB" w:rsidRPr="006F0B2B">
        <w:t>, Belarus</w:t>
      </w:r>
      <w:r w:rsidR="00F30A1E">
        <w:br/>
      </w:r>
      <w:proofErr w:type="spellStart"/>
      <w:r w:rsidR="00AF623B">
        <w:t>Dz</w:t>
      </w:r>
      <w:r w:rsidR="00AF623B" w:rsidRPr="006F0B2B">
        <w:t>mitry</w:t>
      </w:r>
      <w:proofErr w:type="spellEnd"/>
      <w:r w:rsidR="00AF623B" w:rsidRPr="006F0B2B">
        <w:t xml:space="preserve"> </w:t>
      </w:r>
      <w:proofErr w:type="spellStart"/>
      <w:r w:rsidR="00AF623B" w:rsidRPr="006F0B2B">
        <w:t>Markusheuski</w:t>
      </w:r>
      <w:proofErr w:type="spellEnd"/>
      <w:r w:rsidR="00AF623B" w:rsidRPr="006F0B2B">
        <w:t>, School of Young Managers in Public Administration (SYMPA), Belarus</w:t>
      </w:r>
    </w:p>
    <w:p w:rsidR="00AF623B" w:rsidRDefault="00DB72F8" w:rsidP="00F56DBA">
      <w:pPr>
        <w:pStyle w:val="ListParagraph"/>
        <w:numPr>
          <w:ilvl w:val="0"/>
          <w:numId w:val="4"/>
        </w:numPr>
        <w:spacing w:after="0"/>
      </w:pPr>
      <w:r>
        <w:t>SYMPA</w:t>
      </w:r>
      <w:r w:rsidR="00AF623B">
        <w:t xml:space="preserve"> has adopted a non-confrontational, apolitical and rather collaborative approach toward the government, trying to identify spheres where improvements can be achieved through recommendations, </w:t>
      </w:r>
      <w:r>
        <w:t>expertise</w:t>
      </w:r>
      <w:r w:rsidR="001D1EB7">
        <w:t xml:space="preserve">, </w:t>
      </w:r>
      <w:r w:rsidR="00AF623B">
        <w:t>mostly on public administration</w:t>
      </w:r>
      <w:r>
        <w:t xml:space="preserve"> (e.g. supervisory role of the </w:t>
      </w:r>
      <w:r w:rsidR="00AF623B">
        <w:t>A</w:t>
      </w:r>
      <w:r w:rsidR="00A67E7A">
        <w:t>nti-</w:t>
      </w:r>
      <w:r w:rsidR="00AF623B">
        <w:t>C</w:t>
      </w:r>
      <w:r w:rsidR="00A67E7A">
        <w:t>orrup</w:t>
      </w:r>
      <w:r w:rsidR="00AF623B">
        <w:t>tion Agency</w:t>
      </w:r>
      <w:r>
        <w:t>)</w:t>
      </w:r>
      <w:r w:rsidR="00AF623B">
        <w:t>. The</w:t>
      </w:r>
      <w:r>
        <w:t xml:space="preserve"> School</w:t>
      </w:r>
      <w:r w:rsidR="00AF623B">
        <w:t xml:space="preserve"> work</w:t>
      </w:r>
      <w:r>
        <w:t>s</w:t>
      </w:r>
      <w:r w:rsidR="00AF623B">
        <w:t xml:space="preserve"> with the Swedish </w:t>
      </w:r>
      <w:r>
        <w:t>I</w:t>
      </w:r>
      <w:r w:rsidR="00AF623B">
        <w:t>nstitute for Pu</w:t>
      </w:r>
      <w:r w:rsidR="00F56DBA">
        <w:t>bl</w:t>
      </w:r>
      <w:r w:rsidR="00AF623B">
        <w:t>ic Administration in the country. The think</w:t>
      </w:r>
      <w:r>
        <w:t>-</w:t>
      </w:r>
      <w:r w:rsidR="00AF623B">
        <w:t>tank work</w:t>
      </w:r>
      <w:r>
        <w:t>s</w:t>
      </w:r>
      <w:r w:rsidR="00AF623B">
        <w:t xml:space="preserve"> with the Public Administration Academy on elaborating </w:t>
      </w:r>
      <w:r>
        <w:t>an</w:t>
      </w:r>
      <w:r w:rsidR="00F56DBA">
        <w:t xml:space="preserve"> </w:t>
      </w:r>
      <w:r w:rsidR="00A747C3">
        <w:t>e</w:t>
      </w:r>
      <w:r w:rsidR="00AF623B">
        <w:t>thic</w:t>
      </w:r>
      <w:r>
        <w:t>al</w:t>
      </w:r>
      <w:r w:rsidR="00AF623B">
        <w:t xml:space="preserve"> </w:t>
      </w:r>
      <w:r w:rsidR="00A747C3">
        <w:t>c</w:t>
      </w:r>
      <w:r w:rsidR="00AF623B">
        <w:t xml:space="preserve">ode for public officials. </w:t>
      </w:r>
    </w:p>
    <w:p w:rsidR="00A67E7A" w:rsidRDefault="00AF623B" w:rsidP="00F56DBA">
      <w:pPr>
        <w:pStyle w:val="ListParagraph"/>
        <w:numPr>
          <w:ilvl w:val="0"/>
          <w:numId w:val="4"/>
        </w:numPr>
        <w:spacing w:after="0"/>
      </w:pPr>
      <w:r>
        <w:t xml:space="preserve"> </w:t>
      </w:r>
      <w:r w:rsidR="00A67E7A">
        <w:t>Belarus and Russia</w:t>
      </w:r>
      <w:r w:rsidR="00A747C3">
        <w:t xml:space="preserve"> have a common characteristic, namely a</w:t>
      </w:r>
      <w:r w:rsidR="00A67E7A">
        <w:t xml:space="preserve"> low level of petty corrupt, </w:t>
      </w:r>
      <w:r>
        <w:t xml:space="preserve">but </w:t>
      </w:r>
      <w:r w:rsidR="00A747C3">
        <w:t xml:space="preserve">a </w:t>
      </w:r>
      <w:r w:rsidR="00A67E7A">
        <w:t>high level of grand-corrupt</w:t>
      </w:r>
      <w:r>
        <w:t xml:space="preserve">ion. </w:t>
      </w:r>
      <w:r w:rsidR="00A67E7A">
        <w:t xml:space="preserve"> </w:t>
      </w:r>
    </w:p>
    <w:p w:rsidR="00242343" w:rsidRPr="00242343" w:rsidRDefault="00F56DBA" w:rsidP="00F56DBA">
      <w:pPr>
        <w:pStyle w:val="ListParagraph"/>
        <w:numPr>
          <w:ilvl w:val="0"/>
          <w:numId w:val="4"/>
        </w:numPr>
        <w:spacing w:after="0"/>
      </w:pPr>
      <w:r w:rsidRPr="006F0B2B">
        <w:t>SYMPA</w:t>
      </w:r>
      <w:r>
        <w:t xml:space="preserve"> has created a website </w:t>
      </w:r>
      <w:r w:rsidR="00A747C3">
        <w:t>(</w:t>
      </w:r>
      <w:r w:rsidR="00625CF2">
        <w:t>Tut</w:t>
      </w:r>
      <w:r w:rsidR="00625CF2" w:rsidRPr="00F56DBA">
        <w:t>.</w:t>
      </w:r>
      <w:r w:rsidR="00625CF2">
        <w:t>by</w:t>
      </w:r>
      <w:r w:rsidR="00A747C3">
        <w:t xml:space="preserve">) limited to </w:t>
      </w:r>
      <w:r>
        <w:t xml:space="preserve">a close circle of colleagues, </w:t>
      </w:r>
      <w:r w:rsidR="00A747C3">
        <w:t xml:space="preserve">and not available </w:t>
      </w:r>
      <w:r>
        <w:t xml:space="preserve">for the public. </w:t>
      </w:r>
    </w:p>
    <w:p w:rsidR="00027536" w:rsidRPr="00E81A6F" w:rsidRDefault="00F132CC" w:rsidP="00E81A6F">
      <w:pPr>
        <w:pStyle w:val="Heading2"/>
      </w:pPr>
      <w:bookmarkStart w:id="14" w:name="_Toc406755341"/>
      <w:r w:rsidRPr="00F132CC">
        <w:t>Panel</w:t>
      </w:r>
      <w:r w:rsidRPr="00E81A6F">
        <w:t xml:space="preserve"> </w:t>
      </w:r>
      <w:r w:rsidR="00027536" w:rsidRPr="00E81A6F">
        <w:fldChar w:fldCharType="begin"/>
      </w:r>
      <w:r w:rsidR="00027536">
        <w:instrText xml:space="preserve"> AUTONUM  \* Arabic </w:instrText>
      </w:r>
      <w:r w:rsidR="00027536" w:rsidRPr="00E81A6F">
        <w:fldChar w:fldCharType="end"/>
      </w:r>
      <w:r w:rsidR="00027536">
        <w:t xml:space="preserve"> </w:t>
      </w:r>
      <w:r w:rsidR="002F2B16">
        <w:t xml:space="preserve">Civic Mobilization </w:t>
      </w:r>
      <w:r w:rsidR="00582D66">
        <w:t xml:space="preserve">for </w:t>
      </w:r>
      <w:r w:rsidR="00027536">
        <w:t xml:space="preserve">Institutional </w:t>
      </w:r>
      <w:r w:rsidR="00214C61">
        <w:t>Reforms</w:t>
      </w:r>
      <w:bookmarkEnd w:id="14"/>
      <w:r w:rsidR="00214C61">
        <w:t xml:space="preserve"> </w:t>
      </w:r>
      <w:bookmarkEnd w:id="11"/>
    </w:p>
    <w:p w:rsidR="00C85B00" w:rsidRPr="00B07ECA" w:rsidRDefault="00C85B00" w:rsidP="00C8429F">
      <w:pPr>
        <w:spacing w:after="60"/>
        <w:rPr>
          <w:i/>
        </w:rPr>
      </w:pPr>
      <w:r w:rsidRPr="00B07ECA">
        <w:rPr>
          <w:i/>
        </w:rPr>
        <w:t xml:space="preserve">Objectives: </w:t>
      </w:r>
      <w:r w:rsidR="002F2B16" w:rsidRPr="00B07ECA">
        <w:rPr>
          <w:i/>
        </w:rPr>
        <w:t xml:space="preserve">to share best practices, lessons learned and other experiences of civic mobilization </w:t>
      </w:r>
      <w:r w:rsidR="009623AC" w:rsidRPr="00B07ECA">
        <w:rPr>
          <w:i/>
        </w:rPr>
        <w:t xml:space="preserve">that </w:t>
      </w:r>
      <w:r w:rsidR="002F2B16" w:rsidRPr="00B07ECA">
        <w:rPr>
          <w:i/>
        </w:rPr>
        <w:t>have</w:t>
      </w:r>
      <w:r w:rsidR="009623AC" w:rsidRPr="00B07ECA">
        <w:rPr>
          <w:i/>
        </w:rPr>
        <w:t xml:space="preserve"> successfully</w:t>
      </w:r>
      <w:r w:rsidR="002F2B16" w:rsidRPr="00B07ECA">
        <w:rPr>
          <w:i/>
        </w:rPr>
        <w:t xml:space="preserve"> brought about institutional reforms</w:t>
      </w:r>
      <w:r w:rsidRPr="00B07ECA">
        <w:rPr>
          <w:i/>
        </w:rPr>
        <w:t xml:space="preserve">. </w:t>
      </w:r>
      <w:r w:rsidR="009623AC" w:rsidRPr="00B07ECA">
        <w:rPr>
          <w:i/>
        </w:rPr>
        <w:t xml:space="preserve"> </w:t>
      </w:r>
      <w:r w:rsidRPr="00B07ECA">
        <w:rPr>
          <w:i/>
        </w:rPr>
        <w:t>Areas of interest</w:t>
      </w:r>
      <w:r w:rsidR="002F2B16" w:rsidRPr="00B07ECA">
        <w:rPr>
          <w:i/>
        </w:rPr>
        <w:t xml:space="preserve"> include</w:t>
      </w:r>
      <w:r w:rsidRPr="00B07ECA">
        <w:rPr>
          <w:i/>
        </w:rPr>
        <w:t xml:space="preserve"> </w:t>
      </w:r>
      <w:r w:rsidR="002F2B16" w:rsidRPr="00B07ECA">
        <w:rPr>
          <w:i/>
        </w:rPr>
        <w:t xml:space="preserve">how Foundations have addressed </w:t>
      </w:r>
      <w:r w:rsidR="006542E2" w:rsidRPr="00B07ECA">
        <w:rPr>
          <w:i/>
        </w:rPr>
        <w:t>systemic corruption in various areas</w:t>
      </w:r>
      <w:r w:rsidRPr="00B07ECA">
        <w:rPr>
          <w:i/>
        </w:rPr>
        <w:t xml:space="preserve">; </w:t>
      </w:r>
      <w:r w:rsidR="00166F35">
        <w:rPr>
          <w:i/>
        </w:rPr>
        <w:t xml:space="preserve">and how the “spirit of the </w:t>
      </w:r>
      <w:proofErr w:type="spellStart"/>
      <w:r w:rsidR="00166F35">
        <w:rPr>
          <w:i/>
        </w:rPr>
        <w:t>Maidan</w:t>
      </w:r>
      <w:proofErr w:type="spellEnd"/>
      <w:r w:rsidR="00166F35">
        <w:rPr>
          <w:i/>
        </w:rPr>
        <w:t>” has been channelled into anti-corruption efforts in Ukraine</w:t>
      </w:r>
      <w:r w:rsidR="003E64E1">
        <w:rPr>
          <w:i/>
        </w:rPr>
        <w:t xml:space="preserve"> and other countries in Eurasia</w:t>
      </w:r>
      <w:r w:rsidRPr="00B07ECA">
        <w:rPr>
          <w:i/>
        </w:rPr>
        <w:t xml:space="preserve">. </w:t>
      </w:r>
    </w:p>
    <w:p w:rsidR="00C8429F" w:rsidRDefault="00C8429F" w:rsidP="00486974">
      <w:pPr>
        <w:spacing w:after="0"/>
      </w:pPr>
      <w:r>
        <w:t xml:space="preserve">Scott Horton, </w:t>
      </w:r>
      <w:r w:rsidR="00FE20C7">
        <w:t>Columbia University</w:t>
      </w:r>
      <w:r w:rsidR="007D44E1">
        <w:t>,</w:t>
      </w:r>
      <w:r w:rsidR="0001634A">
        <w:t xml:space="preserve"> </w:t>
      </w:r>
      <w:r>
        <w:t xml:space="preserve">USA - </w:t>
      </w:r>
      <w:r w:rsidR="007D44E1">
        <w:t>M</w:t>
      </w:r>
      <w:r>
        <w:t>oderator</w:t>
      </w:r>
    </w:p>
    <w:p w:rsidR="00027536" w:rsidRDefault="0098364F" w:rsidP="00486974">
      <w:pPr>
        <w:spacing w:after="0"/>
        <w:rPr>
          <w:lang w:val="en-US"/>
        </w:rPr>
      </w:pPr>
      <w:proofErr w:type="spellStart"/>
      <w:r>
        <w:rPr>
          <w:lang w:val="en-US"/>
        </w:rPr>
        <w:t>Polina</w:t>
      </w:r>
      <w:proofErr w:type="spellEnd"/>
      <w:r>
        <w:rPr>
          <w:lang w:val="en-US"/>
        </w:rPr>
        <w:t xml:space="preserve"> </w:t>
      </w:r>
      <w:proofErr w:type="spellStart"/>
      <w:r>
        <w:rPr>
          <w:lang w:val="en-US"/>
        </w:rPr>
        <w:t>Painante</w:t>
      </w:r>
      <w:proofErr w:type="spellEnd"/>
      <w:r>
        <w:rPr>
          <w:lang w:val="en-US"/>
        </w:rPr>
        <w:t xml:space="preserve">, Association for Participatory Democracy (ADEPT), Moldova </w:t>
      </w:r>
    </w:p>
    <w:p w:rsidR="00F56DBA" w:rsidRDefault="00F56DBA" w:rsidP="00486974">
      <w:pPr>
        <w:spacing w:after="0"/>
      </w:pPr>
      <w:r>
        <w:t xml:space="preserve">Nasima </w:t>
      </w:r>
      <w:proofErr w:type="spellStart"/>
      <w:r>
        <w:t>Nazrieva</w:t>
      </w:r>
      <w:proofErr w:type="spellEnd"/>
      <w:r>
        <w:t>, Open Society Institute Assistance Foundation – Tajikistan</w:t>
      </w:r>
    </w:p>
    <w:p w:rsidR="00F56DBA" w:rsidRDefault="00F56DBA" w:rsidP="00486974">
      <w:pPr>
        <w:spacing w:after="0"/>
      </w:pPr>
      <w:r>
        <w:rPr>
          <w:lang w:val="en-US"/>
        </w:rPr>
        <w:t>Oleksiy Orlovsky</w:t>
      </w:r>
      <w:r w:rsidRPr="00B07ECA">
        <w:t>, International Renaissance Foundation</w:t>
      </w:r>
      <w:r>
        <w:t xml:space="preserve">, </w:t>
      </w:r>
      <w:r w:rsidRPr="00B07ECA">
        <w:t>Ukraine</w:t>
      </w:r>
      <w:r w:rsidRPr="00027536">
        <w:t xml:space="preserve"> </w:t>
      </w:r>
      <w:r>
        <w:t xml:space="preserve"> </w:t>
      </w:r>
    </w:p>
    <w:p w:rsidR="00F56DBA" w:rsidRDefault="00F56DBA" w:rsidP="00486974">
      <w:pPr>
        <w:spacing w:after="0"/>
        <w:rPr>
          <w:lang w:val="en-US"/>
        </w:rPr>
      </w:pPr>
    </w:p>
    <w:p w:rsidR="00C20904" w:rsidRPr="00B40C56" w:rsidRDefault="00F56DBA" w:rsidP="00B40C56">
      <w:pPr>
        <w:pStyle w:val="ListParagraph"/>
        <w:numPr>
          <w:ilvl w:val="0"/>
          <w:numId w:val="7"/>
        </w:numPr>
        <w:spacing w:after="0"/>
        <w:rPr>
          <w:lang w:val="en-US"/>
        </w:rPr>
      </w:pPr>
      <w:r w:rsidRPr="00B40C56">
        <w:rPr>
          <w:lang w:val="en-US"/>
        </w:rPr>
        <w:t>In Moldova, the i</w:t>
      </w:r>
      <w:r w:rsidR="00864376" w:rsidRPr="00B40C56">
        <w:rPr>
          <w:lang w:val="en-US"/>
        </w:rPr>
        <w:t xml:space="preserve">nstitutional reforms </w:t>
      </w:r>
      <w:r w:rsidRPr="00B40C56">
        <w:rPr>
          <w:lang w:val="en-US"/>
        </w:rPr>
        <w:t>have</w:t>
      </w:r>
      <w:r w:rsidR="00A747C3">
        <w:rPr>
          <w:lang w:val="en-US"/>
        </w:rPr>
        <w:t xml:space="preserve"> so far</w:t>
      </w:r>
      <w:r w:rsidRPr="00B40C56">
        <w:rPr>
          <w:lang w:val="en-US"/>
        </w:rPr>
        <w:t xml:space="preserve"> </w:t>
      </w:r>
      <w:r w:rsidR="00A747C3">
        <w:rPr>
          <w:lang w:val="en-US"/>
        </w:rPr>
        <w:t>mainly resulted from</w:t>
      </w:r>
      <w:r w:rsidR="00864376" w:rsidRPr="00B40C56">
        <w:rPr>
          <w:lang w:val="en-US"/>
        </w:rPr>
        <w:t xml:space="preserve"> external pressure</w:t>
      </w:r>
      <w:r w:rsidR="00A747C3">
        <w:rPr>
          <w:lang w:val="en-US"/>
        </w:rPr>
        <w:t>. T</w:t>
      </w:r>
      <w:r w:rsidRPr="00B40C56">
        <w:rPr>
          <w:lang w:val="en-US"/>
        </w:rPr>
        <w:t xml:space="preserve">he reforms are mostly a </w:t>
      </w:r>
      <w:r w:rsidR="00864376" w:rsidRPr="00B40C56">
        <w:rPr>
          <w:lang w:val="en-US"/>
        </w:rPr>
        <w:t>formality</w:t>
      </w:r>
      <w:r w:rsidRPr="00B40C56">
        <w:rPr>
          <w:lang w:val="en-US"/>
        </w:rPr>
        <w:t xml:space="preserve"> and lack political will to implement them, with few exception</w:t>
      </w:r>
      <w:r w:rsidR="00A747C3">
        <w:rPr>
          <w:lang w:val="en-US"/>
        </w:rPr>
        <w:t>s</w:t>
      </w:r>
      <w:r w:rsidRPr="00B40C56">
        <w:rPr>
          <w:lang w:val="en-US"/>
        </w:rPr>
        <w:t xml:space="preserve">. </w:t>
      </w:r>
    </w:p>
    <w:p w:rsidR="00864376" w:rsidRPr="00B40C56" w:rsidRDefault="00F56DBA" w:rsidP="00B40C56">
      <w:pPr>
        <w:pStyle w:val="ListParagraph"/>
        <w:numPr>
          <w:ilvl w:val="0"/>
          <w:numId w:val="7"/>
        </w:numPr>
        <w:spacing w:after="0"/>
        <w:rPr>
          <w:lang w:val="en-US"/>
        </w:rPr>
      </w:pPr>
      <w:r w:rsidRPr="00B40C56">
        <w:rPr>
          <w:lang w:val="en-US"/>
        </w:rPr>
        <w:t>For instance</w:t>
      </w:r>
      <w:r w:rsidR="00A747C3">
        <w:rPr>
          <w:lang w:val="en-US"/>
        </w:rPr>
        <w:t>,</w:t>
      </w:r>
      <w:r w:rsidRPr="00B40C56">
        <w:rPr>
          <w:lang w:val="en-US"/>
        </w:rPr>
        <w:t xml:space="preserve"> the Integrity C</w:t>
      </w:r>
      <w:r w:rsidR="00864376" w:rsidRPr="00B40C56">
        <w:rPr>
          <w:lang w:val="en-US"/>
        </w:rPr>
        <w:t xml:space="preserve">ommission </w:t>
      </w:r>
      <w:r w:rsidRPr="00B40C56">
        <w:rPr>
          <w:lang w:val="en-US"/>
        </w:rPr>
        <w:t>introduced in 2012:</w:t>
      </w:r>
      <w:r w:rsidR="00864376" w:rsidRPr="00B40C56">
        <w:rPr>
          <w:lang w:val="en-US"/>
        </w:rPr>
        <w:t xml:space="preserve"> </w:t>
      </w:r>
      <w:r w:rsidRPr="00B40C56">
        <w:rPr>
          <w:lang w:val="en-US"/>
        </w:rPr>
        <w:t xml:space="preserve">its </w:t>
      </w:r>
      <w:r w:rsidR="00864376" w:rsidRPr="00B40C56">
        <w:rPr>
          <w:lang w:val="en-US"/>
        </w:rPr>
        <w:t xml:space="preserve">website </w:t>
      </w:r>
      <w:r w:rsidRPr="00B40C56">
        <w:rPr>
          <w:lang w:val="en-US"/>
        </w:rPr>
        <w:t xml:space="preserve">is </w:t>
      </w:r>
      <w:r w:rsidR="00864376" w:rsidRPr="00B40C56">
        <w:rPr>
          <w:lang w:val="en-US"/>
        </w:rPr>
        <w:t xml:space="preserve">not </w:t>
      </w:r>
      <w:r w:rsidR="00A747C3">
        <w:rPr>
          <w:lang w:val="en-US"/>
        </w:rPr>
        <w:t>user-</w:t>
      </w:r>
      <w:r w:rsidR="00864376" w:rsidRPr="00B40C56">
        <w:rPr>
          <w:lang w:val="en-US"/>
        </w:rPr>
        <w:t xml:space="preserve">friendly, </w:t>
      </w:r>
      <w:r w:rsidR="00A747C3">
        <w:rPr>
          <w:lang w:val="en-US"/>
        </w:rPr>
        <w:t xml:space="preserve">and provides analysis (of </w:t>
      </w:r>
      <w:r w:rsidR="00864376" w:rsidRPr="00B40C56">
        <w:rPr>
          <w:lang w:val="en-US"/>
        </w:rPr>
        <w:t xml:space="preserve">only 3% </w:t>
      </w:r>
      <w:r w:rsidRPr="00B40C56">
        <w:rPr>
          <w:lang w:val="en-US"/>
        </w:rPr>
        <w:t xml:space="preserve">of all </w:t>
      </w:r>
      <w:r w:rsidR="00A747C3">
        <w:rPr>
          <w:lang w:val="en-US"/>
        </w:rPr>
        <w:t xml:space="preserve">the </w:t>
      </w:r>
      <w:r w:rsidR="00864376" w:rsidRPr="00B40C56">
        <w:rPr>
          <w:lang w:val="en-US"/>
        </w:rPr>
        <w:t xml:space="preserve">declarations </w:t>
      </w:r>
      <w:r w:rsidR="00A747C3">
        <w:rPr>
          <w:lang w:val="en-US"/>
        </w:rPr>
        <w:t>it</w:t>
      </w:r>
      <w:r w:rsidR="00A747C3" w:rsidRPr="00B40C56">
        <w:rPr>
          <w:lang w:val="en-US"/>
        </w:rPr>
        <w:t xml:space="preserve"> </w:t>
      </w:r>
      <w:r w:rsidR="00864376" w:rsidRPr="00B40C56">
        <w:rPr>
          <w:lang w:val="en-US"/>
        </w:rPr>
        <w:t>receive</w:t>
      </w:r>
      <w:r w:rsidRPr="00B40C56">
        <w:rPr>
          <w:lang w:val="en-US"/>
        </w:rPr>
        <w:t xml:space="preserve">d. </w:t>
      </w:r>
      <w:r w:rsidR="00A747C3">
        <w:rPr>
          <w:lang w:val="en-US"/>
        </w:rPr>
        <w:t>I</w:t>
      </w:r>
      <w:r w:rsidRPr="00B40C56">
        <w:rPr>
          <w:lang w:val="en-US"/>
        </w:rPr>
        <w:t>ts performance</w:t>
      </w:r>
      <w:r w:rsidR="00A747C3">
        <w:rPr>
          <w:lang w:val="en-US"/>
        </w:rPr>
        <w:t xml:space="preserve"> should be closely monitored</w:t>
      </w:r>
      <w:r w:rsidRPr="00B40C56">
        <w:rPr>
          <w:lang w:val="en-US"/>
        </w:rPr>
        <w:t xml:space="preserve">. </w:t>
      </w:r>
      <w:r w:rsidR="00A747C3">
        <w:rPr>
          <w:lang w:val="en-US"/>
        </w:rPr>
        <w:t>T</w:t>
      </w:r>
      <w:r w:rsidRPr="00B40C56">
        <w:rPr>
          <w:lang w:val="en-US"/>
        </w:rPr>
        <w:t xml:space="preserve">he problem is </w:t>
      </w:r>
      <w:r w:rsidR="00A747C3">
        <w:rPr>
          <w:lang w:val="en-US"/>
        </w:rPr>
        <w:t xml:space="preserve">due to the fact </w:t>
      </w:r>
      <w:r w:rsidRPr="00B40C56">
        <w:rPr>
          <w:lang w:val="en-US"/>
        </w:rPr>
        <w:t xml:space="preserve">that it is </w:t>
      </w:r>
      <w:r w:rsidR="00864376" w:rsidRPr="00B40C56">
        <w:rPr>
          <w:lang w:val="en-US"/>
        </w:rPr>
        <w:t>under</w:t>
      </w:r>
      <w:r w:rsidRPr="00B40C56">
        <w:rPr>
          <w:lang w:val="en-US"/>
        </w:rPr>
        <w:t>-</w:t>
      </w:r>
      <w:r w:rsidR="00864376" w:rsidRPr="00B40C56">
        <w:rPr>
          <w:lang w:val="en-US"/>
        </w:rPr>
        <w:t>budgeted</w:t>
      </w:r>
      <w:r w:rsidRPr="00B40C56">
        <w:rPr>
          <w:lang w:val="en-US"/>
        </w:rPr>
        <w:t xml:space="preserve"> and </w:t>
      </w:r>
      <w:r w:rsidR="00864376" w:rsidRPr="00B40C56">
        <w:rPr>
          <w:lang w:val="en-US"/>
        </w:rPr>
        <w:t>understaffed</w:t>
      </w:r>
      <w:r w:rsidRPr="00B40C56">
        <w:rPr>
          <w:lang w:val="en-US"/>
        </w:rPr>
        <w:t>.</w:t>
      </w:r>
      <w:r w:rsidR="00864376" w:rsidRPr="00B40C56">
        <w:rPr>
          <w:lang w:val="en-US"/>
        </w:rPr>
        <w:t xml:space="preserve"> </w:t>
      </w:r>
    </w:p>
    <w:p w:rsidR="00BC4B2D" w:rsidRPr="00B40C56" w:rsidRDefault="00CA0C7C" w:rsidP="00B40C56">
      <w:pPr>
        <w:pStyle w:val="ListParagraph"/>
        <w:numPr>
          <w:ilvl w:val="0"/>
          <w:numId w:val="7"/>
        </w:numPr>
        <w:spacing w:after="0"/>
        <w:rPr>
          <w:lang w:val="en-US"/>
        </w:rPr>
      </w:pPr>
      <w:r w:rsidRPr="00B40C56">
        <w:rPr>
          <w:lang w:val="en-US"/>
        </w:rPr>
        <w:t>There should be more p</w:t>
      </w:r>
      <w:r w:rsidR="00BC4B2D" w:rsidRPr="00B40C56">
        <w:rPr>
          <w:lang w:val="en-US"/>
        </w:rPr>
        <w:t>ublic demand for reforms</w:t>
      </w:r>
      <w:r w:rsidRPr="00B40C56">
        <w:rPr>
          <w:lang w:val="en-US"/>
        </w:rPr>
        <w:t xml:space="preserve"> and institutional </w:t>
      </w:r>
      <w:r w:rsidR="00BC4B2D" w:rsidRPr="00B40C56">
        <w:rPr>
          <w:lang w:val="en-US"/>
        </w:rPr>
        <w:t>change</w:t>
      </w:r>
      <w:r w:rsidR="00A747C3">
        <w:rPr>
          <w:lang w:val="en-US"/>
        </w:rPr>
        <w:t>s</w:t>
      </w:r>
      <w:r w:rsidRPr="00B40C56">
        <w:rPr>
          <w:lang w:val="en-US"/>
        </w:rPr>
        <w:t xml:space="preserve">. Another problem </w:t>
      </w:r>
      <w:r w:rsidR="00A747C3" w:rsidRPr="00B40C56">
        <w:rPr>
          <w:lang w:val="en-US"/>
        </w:rPr>
        <w:t>is</w:t>
      </w:r>
      <w:r w:rsidR="00A747C3">
        <w:rPr>
          <w:lang w:val="en-US"/>
        </w:rPr>
        <w:t xml:space="preserve"> that public finance management </w:t>
      </w:r>
      <w:proofErr w:type="gramStart"/>
      <w:r w:rsidR="00A747C3">
        <w:rPr>
          <w:lang w:val="en-US"/>
        </w:rPr>
        <w:t>are</w:t>
      </w:r>
      <w:proofErr w:type="gramEnd"/>
      <w:r w:rsidR="00A747C3">
        <w:rPr>
          <w:lang w:val="en-US"/>
        </w:rPr>
        <w:t xml:space="preserve"> often politicized</w:t>
      </w:r>
      <w:r w:rsidRPr="00B40C56">
        <w:rPr>
          <w:lang w:val="en-US"/>
        </w:rPr>
        <w:t xml:space="preserve">. </w:t>
      </w:r>
    </w:p>
    <w:p w:rsidR="00C20904" w:rsidRDefault="00DF27C4" w:rsidP="00B40C56">
      <w:pPr>
        <w:pStyle w:val="ListParagraph"/>
        <w:numPr>
          <w:ilvl w:val="0"/>
          <w:numId w:val="7"/>
        </w:numPr>
        <w:spacing w:after="0"/>
      </w:pPr>
      <w:r>
        <w:t xml:space="preserve">Nasima </w:t>
      </w:r>
      <w:proofErr w:type="spellStart"/>
      <w:r>
        <w:t>Nazrieva</w:t>
      </w:r>
      <w:proofErr w:type="spellEnd"/>
      <w:r w:rsidR="00CA0C7C">
        <w:t xml:space="preserve"> </w:t>
      </w:r>
      <w:r w:rsidR="00B40C56">
        <w:t xml:space="preserve">spoke </w:t>
      </w:r>
      <w:r w:rsidR="00CA0C7C">
        <w:t>about the NF’s experience in using o</w:t>
      </w:r>
      <w:r w:rsidR="00C20904">
        <w:t>pen data</w:t>
      </w:r>
      <w:r w:rsidR="00CA0C7C">
        <w:t>, especially in b</w:t>
      </w:r>
      <w:r w:rsidR="00C20904">
        <w:t>udget hearing</w:t>
      </w:r>
      <w:r w:rsidR="00CA0C7C">
        <w:t>s</w:t>
      </w:r>
      <w:r w:rsidR="00C20904">
        <w:t xml:space="preserve"> and monitoring </w:t>
      </w:r>
      <w:r w:rsidR="00CA0C7C">
        <w:t xml:space="preserve">at the </w:t>
      </w:r>
      <w:r w:rsidR="00C20904">
        <w:t>local level</w:t>
      </w:r>
      <w:r w:rsidR="00CA0C7C">
        <w:t xml:space="preserve">. Another example of open data is the interactive website </w:t>
      </w:r>
      <w:r w:rsidR="00C20904">
        <w:t>on electricity supply and tariffs</w:t>
      </w:r>
      <w:r w:rsidR="00A747C3">
        <w:t xml:space="preserve">; thanks to this website, </w:t>
      </w:r>
      <w:r w:rsidR="00CA0C7C">
        <w:t>citizens can report complaints</w:t>
      </w:r>
      <w:r w:rsidR="00B40C56">
        <w:t xml:space="preserve">, </w:t>
      </w:r>
      <w:r w:rsidR="00A747C3">
        <w:t xml:space="preserve">and the </w:t>
      </w:r>
      <w:r w:rsidR="00CA0C7C">
        <w:t>website</w:t>
      </w:r>
      <w:r w:rsidR="00B40C56">
        <w:t>’s</w:t>
      </w:r>
      <w:r w:rsidR="00CA0C7C">
        <w:t xml:space="preserve"> </w:t>
      </w:r>
      <w:proofErr w:type="gramStart"/>
      <w:r w:rsidR="00CA0C7C">
        <w:t>staff</w:t>
      </w:r>
      <w:proofErr w:type="gramEnd"/>
      <w:r w:rsidR="00CA0C7C">
        <w:t xml:space="preserve"> </w:t>
      </w:r>
      <w:r w:rsidR="00A747C3">
        <w:t xml:space="preserve">follows up by </w:t>
      </w:r>
      <w:r w:rsidR="00CA0C7C">
        <w:t>communicat</w:t>
      </w:r>
      <w:r w:rsidR="00B40C56">
        <w:t xml:space="preserve">ing </w:t>
      </w:r>
      <w:r w:rsidR="00CA0C7C">
        <w:t xml:space="preserve">these concerns to local authorities. </w:t>
      </w:r>
    </w:p>
    <w:p w:rsidR="008A51B8" w:rsidRDefault="00CA0C7C" w:rsidP="00B40C56">
      <w:pPr>
        <w:pStyle w:val="ListParagraph"/>
        <w:numPr>
          <w:ilvl w:val="0"/>
          <w:numId w:val="7"/>
        </w:numPr>
        <w:spacing w:after="0"/>
      </w:pPr>
      <w:r w:rsidRPr="00B40C56">
        <w:rPr>
          <w:lang w:val="en-US"/>
        </w:rPr>
        <w:t xml:space="preserve">According to </w:t>
      </w:r>
      <w:r w:rsidR="005A6418" w:rsidRPr="00B40C56">
        <w:rPr>
          <w:lang w:val="en-US"/>
        </w:rPr>
        <w:t xml:space="preserve">Oleksiy </w:t>
      </w:r>
      <w:r w:rsidR="00A747C3">
        <w:rPr>
          <w:lang w:val="en-US"/>
        </w:rPr>
        <w:t>(</w:t>
      </w:r>
      <w:r w:rsidRPr="00B40C56">
        <w:rPr>
          <w:lang w:val="en-US"/>
        </w:rPr>
        <w:t>IRF</w:t>
      </w:r>
      <w:r w:rsidR="00A747C3">
        <w:rPr>
          <w:lang w:val="en-US"/>
        </w:rPr>
        <w:t>)</w:t>
      </w:r>
      <w:r w:rsidR="006B6D0A">
        <w:rPr>
          <w:lang w:val="en-US"/>
        </w:rPr>
        <w:t xml:space="preserve">, there are currently </w:t>
      </w:r>
      <w:r w:rsidRPr="00B40C56">
        <w:rPr>
          <w:lang w:val="en-US"/>
        </w:rPr>
        <w:t xml:space="preserve">around </w:t>
      </w:r>
      <w:r>
        <w:t>300 activist NGOs working on corruption and issues</w:t>
      </w:r>
      <w:r w:rsidR="006B6D0A" w:rsidRPr="006B6D0A">
        <w:t xml:space="preserve"> </w:t>
      </w:r>
      <w:r w:rsidR="006B6D0A">
        <w:t>related to T&amp;A in Ukraine</w:t>
      </w:r>
      <w:r>
        <w:t xml:space="preserve">. Recently, </w:t>
      </w:r>
      <w:r w:rsidR="006B6D0A">
        <w:t>five</w:t>
      </w:r>
      <w:r w:rsidR="00BC4B2D">
        <w:t xml:space="preserve"> anti-corrupt</w:t>
      </w:r>
      <w:r>
        <w:t>ion</w:t>
      </w:r>
      <w:r w:rsidR="00BC4B2D">
        <w:t xml:space="preserve"> </w:t>
      </w:r>
      <w:r w:rsidR="006B6D0A">
        <w:t xml:space="preserve">laws </w:t>
      </w:r>
      <w:r>
        <w:t xml:space="preserve">were </w:t>
      </w:r>
      <w:r>
        <w:lastRenderedPageBreak/>
        <w:t xml:space="preserve">adopted. </w:t>
      </w:r>
      <w:r w:rsidR="006B6D0A">
        <w:t>Oleksiy provided details on the law</w:t>
      </w:r>
      <w:r>
        <w:t xml:space="preserve"> on p</w:t>
      </w:r>
      <w:r w:rsidR="008A51B8">
        <w:t>ublic procurement</w:t>
      </w:r>
      <w:r>
        <w:t>, the l</w:t>
      </w:r>
      <w:r w:rsidR="008A51B8">
        <w:t xml:space="preserve">aw on </w:t>
      </w:r>
      <w:r>
        <w:t xml:space="preserve">the system of corruption prevention, </w:t>
      </w:r>
      <w:r w:rsidR="00B40C56">
        <w:t xml:space="preserve">and </w:t>
      </w:r>
      <w:r>
        <w:t>the creation of the a</w:t>
      </w:r>
      <w:r w:rsidR="008A51B8">
        <w:t>nti-corrupt</w:t>
      </w:r>
      <w:r>
        <w:t xml:space="preserve">ion </w:t>
      </w:r>
      <w:r w:rsidR="008A51B8">
        <w:t>bureau</w:t>
      </w:r>
      <w:r>
        <w:t xml:space="preserve">. </w:t>
      </w:r>
    </w:p>
    <w:p w:rsidR="00732139" w:rsidRDefault="00B37F6C" w:rsidP="00B40C56">
      <w:pPr>
        <w:pStyle w:val="ListParagraph"/>
        <w:numPr>
          <w:ilvl w:val="0"/>
          <w:numId w:val="7"/>
        </w:numPr>
        <w:spacing w:after="0"/>
      </w:pPr>
      <w:r>
        <w:t xml:space="preserve">Scott talked about a certain </w:t>
      </w:r>
      <w:r w:rsidR="00732139">
        <w:t>cynicism</w:t>
      </w:r>
      <w:r>
        <w:t xml:space="preserve"> in using </w:t>
      </w:r>
      <w:r w:rsidR="00732139">
        <w:t>“corruption” as a</w:t>
      </w:r>
      <w:r w:rsidR="006B6D0A">
        <w:t xml:space="preserve"> political</w:t>
      </w:r>
      <w:r w:rsidR="00732139">
        <w:t xml:space="preserve"> argument </w:t>
      </w:r>
      <w:r>
        <w:t>against political enemies</w:t>
      </w:r>
      <w:r w:rsidR="006B6D0A">
        <w:t>; this tendency</w:t>
      </w:r>
      <w:r>
        <w:t xml:space="preserve"> </w:t>
      </w:r>
      <w:r w:rsidR="006B6D0A">
        <w:t xml:space="preserve">damages </w:t>
      </w:r>
      <w:r>
        <w:t xml:space="preserve">the </w:t>
      </w:r>
      <w:r w:rsidR="00732139">
        <w:t>message about corruption</w:t>
      </w:r>
      <w:r>
        <w:t xml:space="preserve">. For instance, some </w:t>
      </w:r>
      <w:r w:rsidR="00732139">
        <w:t>NGO</w:t>
      </w:r>
      <w:r>
        <w:t xml:space="preserve">s were accused </w:t>
      </w:r>
      <w:r w:rsidR="006B6D0A">
        <w:t xml:space="preserve">of </w:t>
      </w:r>
      <w:r>
        <w:t>partisan appr</w:t>
      </w:r>
      <w:r w:rsidR="00732139">
        <w:t>oach</w:t>
      </w:r>
      <w:r>
        <w:t xml:space="preserve">. According to polls, 42% </w:t>
      </w:r>
      <w:r w:rsidR="006B6D0A">
        <w:t xml:space="preserve">of the population </w:t>
      </w:r>
      <w:r>
        <w:t>do</w:t>
      </w:r>
      <w:r w:rsidR="006B6D0A">
        <w:t xml:space="preserve"> </w:t>
      </w:r>
      <w:r>
        <w:t>n</w:t>
      </w:r>
      <w:r w:rsidR="006B6D0A">
        <w:t>o</w:t>
      </w:r>
      <w:r>
        <w:t>t trust NGOs</w:t>
      </w:r>
      <w:r w:rsidR="006B6D0A">
        <w:t xml:space="preserve"> (only</w:t>
      </w:r>
      <w:r>
        <w:t xml:space="preserve">35% </w:t>
      </w:r>
      <w:proofErr w:type="gramStart"/>
      <w:r w:rsidR="006B6D0A">
        <w:t>do</w:t>
      </w:r>
      <w:proofErr w:type="gramEnd"/>
      <w:r w:rsidR="006B6D0A">
        <w:t>,</w:t>
      </w:r>
      <w:r w:rsidR="00732139">
        <w:t xml:space="preserve"> </w:t>
      </w:r>
      <w:r w:rsidR="006B6D0A">
        <w:t>m</w:t>
      </w:r>
      <w:r w:rsidR="00732139">
        <w:t xml:space="preserve">ostly </w:t>
      </w:r>
      <w:r w:rsidR="006B6D0A">
        <w:t xml:space="preserve">among </w:t>
      </w:r>
      <w:r w:rsidR="00732139">
        <w:t>young and educated</w:t>
      </w:r>
      <w:r w:rsidR="006B6D0A">
        <w:t xml:space="preserve"> people)</w:t>
      </w:r>
      <w:r>
        <w:t xml:space="preserve">. </w:t>
      </w:r>
      <w:proofErr w:type="spellStart"/>
      <w:r>
        <w:t>Poline</w:t>
      </w:r>
      <w:proofErr w:type="spellEnd"/>
      <w:r>
        <w:t xml:space="preserve"> </w:t>
      </w:r>
      <w:r w:rsidR="00B40C56">
        <w:t xml:space="preserve">informed </w:t>
      </w:r>
      <w:r>
        <w:t xml:space="preserve">about the website </w:t>
      </w:r>
      <w:r w:rsidR="006B6D0A">
        <w:t>“</w:t>
      </w:r>
      <w:r w:rsidR="001B44DC">
        <w:t>Promis.md</w:t>
      </w:r>
      <w:r w:rsidR="006B6D0A">
        <w:t>”</w:t>
      </w:r>
      <w:r>
        <w:t xml:space="preserve"> </w:t>
      </w:r>
      <w:r w:rsidR="00B40C56">
        <w:t xml:space="preserve">which monitors how the </w:t>
      </w:r>
      <w:r>
        <w:t>election promises</w:t>
      </w:r>
      <w:r w:rsidR="00B40C56">
        <w:t xml:space="preserve"> are fulfilled</w:t>
      </w:r>
      <w:r>
        <w:t xml:space="preserve">. </w:t>
      </w:r>
    </w:p>
    <w:p w:rsidR="008C74D8" w:rsidRPr="005E369E" w:rsidRDefault="008C74D8" w:rsidP="00486974">
      <w:pPr>
        <w:spacing w:after="0"/>
      </w:pPr>
      <w:r>
        <w:rPr>
          <w:lang w:val="en-US"/>
        </w:rPr>
        <w:t xml:space="preserve"> </w:t>
      </w:r>
      <w:r w:rsidR="00874217">
        <w:rPr>
          <w:lang w:val="en-US"/>
        </w:rPr>
        <w:t xml:space="preserve"> </w:t>
      </w:r>
    </w:p>
    <w:p w:rsidR="00A71117" w:rsidRDefault="002F2B16">
      <w:r w:rsidRPr="00E81A6F">
        <w:rPr>
          <w:rFonts w:asciiTheme="majorHAnsi" w:eastAsiaTheme="majorEastAsia" w:hAnsiTheme="majorHAnsi" w:cstheme="majorBidi"/>
          <w:b/>
          <w:bCs/>
          <w:color w:val="4F81BD" w:themeColor="accent1"/>
          <w:sz w:val="24"/>
          <w:szCs w:val="26"/>
        </w:rPr>
        <w:t>Presentation</w:t>
      </w:r>
      <w:r w:rsidR="0043294C" w:rsidRPr="00E81A6F">
        <w:rPr>
          <w:rFonts w:asciiTheme="majorHAnsi" w:eastAsiaTheme="majorEastAsia" w:hAnsiTheme="majorHAnsi" w:cstheme="majorBidi"/>
          <w:b/>
          <w:bCs/>
          <w:color w:val="4F81BD" w:themeColor="accent1"/>
          <w:sz w:val="24"/>
          <w:szCs w:val="26"/>
        </w:rPr>
        <w:t>:</w:t>
      </w:r>
      <w:r w:rsidRPr="00E81A6F">
        <w:rPr>
          <w:rFonts w:asciiTheme="majorHAnsi" w:eastAsiaTheme="majorEastAsia" w:hAnsiTheme="majorHAnsi" w:cstheme="majorBidi"/>
          <w:b/>
          <w:bCs/>
          <w:color w:val="4F81BD" w:themeColor="accent1"/>
          <w:sz w:val="24"/>
          <w:szCs w:val="26"/>
        </w:rPr>
        <w:t xml:space="preserve"> The Power of Investigative Journalism as a Tool to Address Grand Corruption</w:t>
      </w:r>
      <w:r w:rsidR="00A71117">
        <w:rPr>
          <w:b/>
          <w:sz w:val="26"/>
          <w:szCs w:val="26"/>
        </w:rPr>
        <w:br/>
      </w:r>
      <w:r w:rsidR="00A71117" w:rsidRPr="00A71117">
        <w:t>Presenter</w:t>
      </w:r>
      <w:r w:rsidR="007B620D">
        <w:t>s</w:t>
      </w:r>
      <w:r w:rsidR="00A71117" w:rsidRPr="00A71117">
        <w:t xml:space="preserve">: </w:t>
      </w:r>
      <w:r w:rsidR="007B620D">
        <w:br/>
      </w:r>
      <w:r w:rsidR="00A71117" w:rsidRPr="00A71117">
        <w:t>Miranda Patrucic, Organized Crime and Corruption Reporting Project (OCCRP), Bosnia &amp; Herzegovina</w:t>
      </w:r>
      <w:r w:rsidR="007B620D">
        <w:br/>
        <w:t xml:space="preserve">Kristine </w:t>
      </w:r>
      <w:proofErr w:type="spellStart"/>
      <w:r w:rsidR="007B620D">
        <w:t>Aghalaryan</w:t>
      </w:r>
      <w:proofErr w:type="spellEnd"/>
      <w:r w:rsidR="007B620D">
        <w:t xml:space="preserve">, </w:t>
      </w:r>
      <w:proofErr w:type="spellStart"/>
      <w:r w:rsidR="007B620D">
        <w:t>Hetq</w:t>
      </w:r>
      <w:proofErr w:type="spellEnd"/>
      <w:r w:rsidR="007B620D">
        <w:t xml:space="preserve"> Investigative Journalists’ NGO, Armenia </w:t>
      </w:r>
      <w:r w:rsidR="00103B1C">
        <w:rPr>
          <w:lang w:val="en-US"/>
        </w:rPr>
        <w:t>(power point presentation enclosed)</w:t>
      </w:r>
    </w:p>
    <w:p w:rsidR="007B7D3C" w:rsidRPr="00B37E38" w:rsidRDefault="007B7D3C" w:rsidP="00E81A6F">
      <w:pPr>
        <w:pStyle w:val="Heading2"/>
      </w:pPr>
      <w:bookmarkStart w:id="15" w:name="_Toc399236053"/>
      <w:bookmarkStart w:id="16" w:name="_Toc406755342"/>
      <w:proofErr w:type="gramStart"/>
      <w:r w:rsidRPr="00B37E38">
        <w:t>Panel 5.</w:t>
      </w:r>
      <w:proofErr w:type="gramEnd"/>
      <w:r w:rsidRPr="00B37E38">
        <w:t xml:space="preserve"> Corruption in Public Procurement &amp; OSF’s Role in Civic Mobilization around Concrete Challenges</w:t>
      </w:r>
      <w:bookmarkEnd w:id="16"/>
      <w:r w:rsidRPr="00B37E38">
        <w:t xml:space="preserve"> </w:t>
      </w:r>
    </w:p>
    <w:p w:rsidR="007B7D3C" w:rsidRPr="00B37E38" w:rsidRDefault="007B7D3C" w:rsidP="007B7D3C">
      <w:pPr>
        <w:rPr>
          <w:i/>
        </w:rPr>
      </w:pPr>
      <w:r w:rsidRPr="00B37E38">
        <w:rPr>
          <w:i/>
        </w:rPr>
        <w:t>Objectives: to discuss how the Foundations have used civic mobilization to address corruption in tangible areas that r</w:t>
      </w:r>
      <w:r w:rsidR="00611679">
        <w:rPr>
          <w:i/>
        </w:rPr>
        <w:t xml:space="preserve">eadily affect citizens’ lives. </w:t>
      </w:r>
      <w:r w:rsidR="00B33B1D">
        <w:rPr>
          <w:i/>
        </w:rPr>
        <w:t>Relevant c</w:t>
      </w:r>
      <w:r w:rsidR="00611679">
        <w:rPr>
          <w:i/>
        </w:rPr>
        <w:t>ontexts include education,</w:t>
      </w:r>
      <w:r w:rsidRPr="00B37E38">
        <w:rPr>
          <w:i/>
        </w:rPr>
        <w:t xml:space="preserve"> public health, the judicial system, access to resources, and others.</w:t>
      </w:r>
    </w:p>
    <w:p w:rsidR="007B7D3C" w:rsidRPr="00B37E38" w:rsidRDefault="007B7D3C" w:rsidP="007B7D3C">
      <w:pPr>
        <w:spacing w:after="0"/>
      </w:pPr>
      <w:r w:rsidRPr="00B37E38">
        <w:t>Larisa Minasyan, Open Society Institute Assistance Foundation – Armenia</w:t>
      </w:r>
    </w:p>
    <w:p w:rsidR="007B7D3C" w:rsidRPr="00B37E38" w:rsidRDefault="007B7D3C" w:rsidP="007B7D3C">
      <w:pPr>
        <w:spacing w:after="0"/>
      </w:pPr>
      <w:r w:rsidRPr="00B37E38">
        <w:t>Zuhra Halimova, Open Society Institute Assistance Foundation – Tajikistan</w:t>
      </w:r>
    </w:p>
    <w:p w:rsidR="00941A9E" w:rsidRDefault="00941A9E" w:rsidP="00941A9E">
      <w:pPr>
        <w:spacing w:after="0"/>
        <w:rPr>
          <w:lang w:val="en-US"/>
        </w:rPr>
      </w:pPr>
      <w:r>
        <w:rPr>
          <w:lang w:val="en-US"/>
        </w:rPr>
        <w:t>Shamil Ibragimov</w:t>
      </w:r>
      <w:r w:rsidRPr="00B37E38">
        <w:rPr>
          <w:lang w:val="en-US"/>
        </w:rPr>
        <w:t>, Soros Foundation – Kyrgyzstan</w:t>
      </w:r>
    </w:p>
    <w:p w:rsidR="00941A9E" w:rsidRDefault="00941A9E" w:rsidP="007B7D3C">
      <w:pPr>
        <w:spacing w:after="0"/>
        <w:rPr>
          <w:lang w:val="en-US"/>
        </w:rPr>
      </w:pPr>
    </w:p>
    <w:bookmarkEnd w:id="15"/>
    <w:p w:rsidR="00941A9E" w:rsidRDefault="00941A9E" w:rsidP="006B6D0A">
      <w:pPr>
        <w:pStyle w:val="ListParagraph"/>
        <w:numPr>
          <w:ilvl w:val="0"/>
          <w:numId w:val="8"/>
        </w:numPr>
        <w:spacing w:after="0"/>
      </w:pPr>
      <w:r>
        <w:t>For Armenia and other “transitional” countries</w:t>
      </w:r>
      <w:r w:rsidR="00326A5E">
        <w:t>,</w:t>
      </w:r>
      <w:r w:rsidR="006B6D0A">
        <w:t xml:space="preserve"> transparency in public</w:t>
      </w:r>
      <w:r>
        <w:t xml:space="preserve"> procurement is one of </w:t>
      </w:r>
      <w:r w:rsidR="006B6D0A">
        <w:t xml:space="preserve">the </w:t>
      </w:r>
      <w:r>
        <w:t xml:space="preserve">conditions </w:t>
      </w:r>
      <w:r w:rsidR="006B6D0A">
        <w:t xml:space="preserve">to </w:t>
      </w:r>
      <w:r>
        <w:t>EU</w:t>
      </w:r>
      <w:r w:rsidR="00326A5E">
        <w:t xml:space="preserve"> integration</w:t>
      </w:r>
      <w:r>
        <w:t xml:space="preserve">. </w:t>
      </w:r>
      <w:r w:rsidR="006B6D0A">
        <w:t xml:space="preserve">Public procurement </w:t>
      </w:r>
      <w:r>
        <w:t xml:space="preserve">is </w:t>
      </w:r>
      <w:r w:rsidR="006B6D0A">
        <w:t>at the crossroads of</w:t>
      </w:r>
      <w:r>
        <w:t xml:space="preserve"> transparency and corruption. It is also related to conflict of interest. </w:t>
      </w:r>
    </w:p>
    <w:p w:rsidR="00941A9E" w:rsidRDefault="00941A9E" w:rsidP="00DF690C">
      <w:pPr>
        <w:pStyle w:val="ListParagraph"/>
        <w:numPr>
          <w:ilvl w:val="0"/>
          <w:numId w:val="8"/>
        </w:numPr>
        <w:spacing w:after="0"/>
      </w:pPr>
      <w:r>
        <w:t xml:space="preserve">In Armenia, trust </w:t>
      </w:r>
      <w:r w:rsidR="006B6D0A">
        <w:t>in</w:t>
      </w:r>
      <w:r>
        <w:t xml:space="preserve"> public institutions is </w:t>
      </w:r>
      <w:r w:rsidR="006B6D0A">
        <w:t>by 50 percent lower than in other countries of the</w:t>
      </w:r>
      <w:r>
        <w:t xml:space="preserve"> FSU</w:t>
      </w:r>
      <w:r w:rsidR="006B6D0A">
        <w:t xml:space="preserve">. Education is perceived as the most corrupt sector. </w:t>
      </w:r>
      <w:r w:rsidR="00B5651B">
        <w:t>For Armenia, international mechanisms and institution</w:t>
      </w:r>
      <w:r w:rsidR="00DF690C">
        <w:t>s (such</w:t>
      </w:r>
      <w:r w:rsidR="00B5651B">
        <w:t xml:space="preserve"> as</w:t>
      </w:r>
      <w:r w:rsidR="00DF690C">
        <w:t xml:space="preserve"> the</w:t>
      </w:r>
      <w:r w:rsidR="00B5651B">
        <w:t xml:space="preserve"> Millennium Challenge Corporation</w:t>
      </w:r>
      <w:r w:rsidR="00DF690C">
        <w:t>)</w:t>
      </w:r>
      <w:r w:rsidR="00B5651B">
        <w:t xml:space="preserve"> matter, as </w:t>
      </w:r>
      <w:r w:rsidR="00DF690C">
        <w:t xml:space="preserve">they </w:t>
      </w:r>
      <w:r w:rsidR="00B5651B">
        <w:t xml:space="preserve">provide some resources for the country. </w:t>
      </w:r>
    </w:p>
    <w:p w:rsidR="00941A9E" w:rsidRPr="006338F1" w:rsidRDefault="00D228AF" w:rsidP="006338F1">
      <w:pPr>
        <w:pStyle w:val="ListParagraph"/>
        <w:numPr>
          <w:ilvl w:val="0"/>
          <w:numId w:val="8"/>
        </w:numPr>
        <w:spacing w:after="0"/>
        <w:rPr>
          <w:lang w:val="en-US"/>
        </w:rPr>
      </w:pPr>
      <w:r w:rsidRPr="006338F1">
        <w:rPr>
          <w:lang w:val="en-US"/>
        </w:rPr>
        <w:t>In Tajikistan’s p</w:t>
      </w:r>
      <w:r w:rsidR="00941A9E" w:rsidRPr="006338F1">
        <w:rPr>
          <w:lang w:val="en-US"/>
        </w:rPr>
        <w:t>ost-conflict</w:t>
      </w:r>
      <w:r w:rsidRPr="006338F1">
        <w:rPr>
          <w:lang w:val="en-US"/>
        </w:rPr>
        <w:t xml:space="preserve"> situation</w:t>
      </w:r>
      <w:r w:rsidR="00941A9E" w:rsidRPr="006338F1">
        <w:rPr>
          <w:lang w:val="en-US"/>
        </w:rPr>
        <w:t xml:space="preserve">, </w:t>
      </w:r>
      <w:r w:rsidRPr="006338F1">
        <w:rPr>
          <w:lang w:val="en-US"/>
        </w:rPr>
        <w:t>institutions</w:t>
      </w:r>
      <w:r w:rsidR="00DF690C">
        <w:rPr>
          <w:lang w:val="en-US"/>
        </w:rPr>
        <w:t xml:space="preserve"> should be built</w:t>
      </w:r>
      <w:r w:rsidRPr="006338F1">
        <w:rPr>
          <w:lang w:val="en-US"/>
        </w:rPr>
        <w:t xml:space="preserve"> </w:t>
      </w:r>
      <w:r w:rsidR="00941A9E" w:rsidRPr="006338F1">
        <w:rPr>
          <w:lang w:val="en-US"/>
        </w:rPr>
        <w:t>fr</w:t>
      </w:r>
      <w:r w:rsidRPr="006338F1">
        <w:rPr>
          <w:lang w:val="en-US"/>
        </w:rPr>
        <w:t>o</w:t>
      </w:r>
      <w:r w:rsidR="00941A9E" w:rsidRPr="006338F1">
        <w:rPr>
          <w:lang w:val="en-US"/>
        </w:rPr>
        <w:t>m scratch</w:t>
      </w:r>
      <w:r w:rsidRPr="006338F1">
        <w:rPr>
          <w:lang w:val="en-US"/>
        </w:rPr>
        <w:t xml:space="preserve">. Corruption is pervasive in all sectors of education, </w:t>
      </w:r>
      <w:r w:rsidR="00DF690C">
        <w:rPr>
          <w:lang w:val="en-US"/>
        </w:rPr>
        <w:t xml:space="preserve">including </w:t>
      </w:r>
      <w:r w:rsidRPr="006338F1">
        <w:rPr>
          <w:lang w:val="en-US"/>
        </w:rPr>
        <w:t xml:space="preserve">schools, colleges and universities. The higher education </w:t>
      </w:r>
      <w:r w:rsidR="00DF690C">
        <w:rPr>
          <w:lang w:val="en-US"/>
        </w:rPr>
        <w:t xml:space="preserve">is used as </w:t>
      </w:r>
      <w:r w:rsidRPr="006338F1">
        <w:rPr>
          <w:lang w:val="en-US"/>
        </w:rPr>
        <w:t xml:space="preserve">serves as </w:t>
      </w:r>
      <w:r w:rsidR="00DF690C">
        <w:rPr>
          <w:lang w:val="en-US"/>
        </w:rPr>
        <w:t xml:space="preserve">a way-out </w:t>
      </w:r>
      <w:r w:rsidRPr="006338F1">
        <w:rPr>
          <w:lang w:val="en-US"/>
        </w:rPr>
        <w:t xml:space="preserve">from </w:t>
      </w:r>
      <w:r w:rsidR="00DF690C">
        <w:rPr>
          <w:lang w:val="en-US"/>
        </w:rPr>
        <w:t xml:space="preserve">the </w:t>
      </w:r>
      <w:r w:rsidRPr="006338F1">
        <w:rPr>
          <w:lang w:val="en-US"/>
        </w:rPr>
        <w:t xml:space="preserve">military service. The </w:t>
      </w:r>
      <w:r w:rsidR="00DF690C">
        <w:rPr>
          <w:lang w:val="en-US"/>
        </w:rPr>
        <w:t>bribe</w:t>
      </w:r>
      <w:r w:rsidR="00DF690C" w:rsidRPr="006338F1">
        <w:rPr>
          <w:lang w:val="en-US"/>
        </w:rPr>
        <w:t xml:space="preserve"> </w:t>
      </w:r>
      <w:r w:rsidRPr="006338F1">
        <w:rPr>
          <w:lang w:val="en-US"/>
        </w:rPr>
        <w:t xml:space="preserve">rates are </w:t>
      </w:r>
      <w:r w:rsidR="00DF690C">
        <w:rPr>
          <w:lang w:val="en-US"/>
        </w:rPr>
        <w:t xml:space="preserve">very </w:t>
      </w:r>
      <w:r w:rsidRPr="006338F1">
        <w:rPr>
          <w:lang w:val="en-US"/>
        </w:rPr>
        <w:t xml:space="preserve">high in Universities.  </w:t>
      </w:r>
    </w:p>
    <w:p w:rsidR="00941A9E" w:rsidRPr="006338F1" w:rsidRDefault="00D228AF" w:rsidP="006338F1">
      <w:pPr>
        <w:pStyle w:val="ListParagraph"/>
        <w:numPr>
          <w:ilvl w:val="0"/>
          <w:numId w:val="8"/>
        </w:numPr>
        <w:spacing w:after="0"/>
        <w:rPr>
          <w:lang w:val="en-US"/>
        </w:rPr>
      </w:pPr>
      <w:r w:rsidRPr="006338F1">
        <w:rPr>
          <w:lang w:val="en-US"/>
        </w:rPr>
        <w:t xml:space="preserve">The </w:t>
      </w:r>
      <w:r w:rsidR="001C4B60">
        <w:rPr>
          <w:lang w:val="en-US"/>
        </w:rPr>
        <w:t xml:space="preserve">Tajik </w:t>
      </w:r>
      <w:r w:rsidRPr="006338F1">
        <w:rPr>
          <w:lang w:val="en-US"/>
        </w:rPr>
        <w:t xml:space="preserve">NF supported </w:t>
      </w:r>
      <w:r w:rsidR="00DF690C">
        <w:rPr>
          <w:lang w:val="en-US"/>
        </w:rPr>
        <w:t>a</w:t>
      </w:r>
      <w:r w:rsidRPr="006338F1">
        <w:rPr>
          <w:lang w:val="en-US"/>
        </w:rPr>
        <w:t xml:space="preserve"> website where students </w:t>
      </w:r>
      <w:r w:rsidR="00DF690C">
        <w:rPr>
          <w:lang w:val="en-US"/>
        </w:rPr>
        <w:t xml:space="preserve">could </w:t>
      </w:r>
      <w:r w:rsidRPr="006338F1">
        <w:rPr>
          <w:lang w:val="en-US"/>
        </w:rPr>
        <w:t>report on bribes</w:t>
      </w:r>
      <w:r w:rsidR="00DF690C">
        <w:rPr>
          <w:lang w:val="en-US"/>
        </w:rPr>
        <w:t xml:space="preserve"> cases</w:t>
      </w:r>
      <w:r w:rsidRPr="006338F1">
        <w:rPr>
          <w:lang w:val="en-US"/>
        </w:rPr>
        <w:t>. In 2008, the government introduced the Concept of N</w:t>
      </w:r>
      <w:r w:rsidR="00941A9E" w:rsidRPr="006338F1">
        <w:rPr>
          <w:lang w:val="en-US"/>
        </w:rPr>
        <w:t xml:space="preserve">ational </w:t>
      </w:r>
      <w:r w:rsidRPr="006338F1">
        <w:rPr>
          <w:lang w:val="en-US"/>
        </w:rPr>
        <w:t>S</w:t>
      </w:r>
      <w:r w:rsidR="00941A9E" w:rsidRPr="006338F1">
        <w:rPr>
          <w:lang w:val="en-US"/>
        </w:rPr>
        <w:t>tanda</w:t>
      </w:r>
      <w:r w:rsidRPr="006338F1">
        <w:rPr>
          <w:lang w:val="en-US"/>
        </w:rPr>
        <w:t>r</w:t>
      </w:r>
      <w:r w:rsidR="00941A9E" w:rsidRPr="006338F1">
        <w:rPr>
          <w:lang w:val="en-US"/>
        </w:rPr>
        <w:t xml:space="preserve">ds </w:t>
      </w:r>
      <w:r w:rsidR="00DF690C">
        <w:rPr>
          <w:lang w:val="en-US"/>
        </w:rPr>
        <w:t>(</w:t>
      </w:r>
      <w:r w:rsidR="00C50122">
        <w:rPr>
          <w:lang w:val="en-US"/>
        </w:rPr>
        <w:t xml:space="preserve">which imply </w:t>
      </w:r>
      <w:r w:rsidR="00941A9E" w:rsidRPr="006338F1">
        <w:rPr>
          <w:lang w:val="en-US"/>
        </w:rPr>
        <w:t>no exam</w:t>
      </w:r>
      <w:r w:rsidRPr="006338F1">
        <w:rPr>
          <w:lang w:val="en-US"/>
        </w:rPr>
        <w:t>s</w:t>
      </w:r>
      <w:r w:rsidR="00941A9E" w:rsidRPr="006338F1">
        <w:rPr>
          <w:lang w:val="en-US"/>
        </w:rPr>
        <w:t>, focus on students</w:t>
      </w:r>
      <w:r w:rsidRPr="006338F1">
        <w:rPr>
          <w:lang w:val="en-US"/>
        </w:rPr>
        <w:t xml:space="preserve">, </w:t>
      </w:r>
      <w:r w:rsidR="00C50122">
        <w:rPr>
          <w:lang w:val="en-US"/>
        </w:rPr>
        <w:t xml:space="preserve">establishing </w:t>
      </w:r>
      <w:r w:rsidRPr="006338F1">
        <w:rPr>
          <w:lang w:val="en-US"/>
        </w:rPr>
        <w:t>the testing and evaluation system</w:t>
      </w:r>
      <w:r w:rsidR="00DF690C">
        <w:t>),</w:t>
      </w:r>
      <w:r w:rsidRPr="006338F1">
        <w:rPr>
          <w:lang w:val="en-US"/>
        </w:rPr>
        <w:t xml:space="preserve"> </w:t>
      </w:r>
      <w:r w:rsidR="00DF690C">
        <w:rPr>
          <w:lang w:val="en-US"/>
        </w:rPr>
        <w:t>b</w:t>
      </w:r>
      <w:r w:rsidRPr="006338F1">
        <w:rPr>
          <w:lang w:val="en-US"/>
        </w:rPr>
        <w:t xml:space="preserve">ut little has changed since then. </w:t>
      </w:r>
      <w:r w:rsidR="00941A9E" w:rsidRPr="006338F1">
        <w:rPr>
          <w:lang w:val="en-US"/>
        </w:rPr>
        <w:t xml:space="preserve"> </w:t>
      </w:r>
      <w:r w:rsidR="00DF690C">
        <w:rPr>
          <w:lang w:val="en-US"/>
        </w:rPr>
        <w:t xml:space="preserve">However, </w:t>
      </w:r>
      <w:r w:rsidRPr="006338F1">
        <w:rPr>
          <w:lang w:val="en-US"/>
        </w:rPr>
        <w:t xml:space="preserve">bribe rates have </w:t>
      </w:r>
      <w:r w:rsidR="00DF690C">
        <w:rPr>
          <w:lang w:val="en-US"/>
        </w:rPr>
        <w:t>decreased since then</w:t>
      </w:r>
      <w:r w:rsidRPr="006338F1">
        <w:rPr>
          <w:lang w:val="en-US"/>
        </w:rPr>
        <w:t xml:space="preserve"> from </w:t>
      </w:r>
      <w:r w:rsidR="00DF690C">
        <w:rPr>
          <w:lang w:val="en-US"/>
        </w:rPr>
        <w:t xml:space="preserve">USD </w:t>
      </w:r>
      <w:r w:rsidRPr="006338F1">
        <w:rPr>
          <w:lang w:val="en-US"/>
        </w:rPr>
        <w:t>15</w:t>
      </w:r>
      <w:r w:rsidR="00DF690C">
        <w:rPr>
          <w:lang w:val="en-US"/>
        </w:rPr>
        <w:t>,000</w:t>
      </w:r>
      <w:r w:rsidRPr="006338F1">
        <w:rPr>
          <w:lang w:val="en-US"/>
        </w:rPr>
        <w:t>-17</w:t>
      </w:r>
      <w:r w:rsidR="00DF690C">
        <w:rPr>
          <w:lang w:val="en-US"/>
        </w:rPr>
        <w:t>,000</w:t>
      </w:r>
      <w:r w:rsidRPr="006338F1">
        <w:rPr>
          <w:lang w:val="en-US"/>
        </w:rPr>
        <w:t xml:space="preserve"> to</w:t>
      </w:r>
      <w:r w:rsidR="00DF690C">
        <w:rPr>
          <w:lang w:val="en-US"/>
        </w:rPr>
        <w:t xml:space="preserve"> USD 1,500</w:t>
      </w:r>
      <w:r w:rsidRPr="006338F1">
        <w:rPr>
          <w:lang w:val="en-US"/>
        </w:rPr>
        <w:t xml:space="preserve">. ESP helps to </w:t>
      </w:r>
      <w:r w:rsidR="00941A9E" w:rsidRPr="006338F1">
        <w:rPr>
          <w:lang w:val="en-US"/>
        </w:rPr>
        <w:t xml:space="preserve">measure </w:t>
      </w:r>
      <w:r w:rsidR="00DF690C">
        <w:rPr>
          <w:lang w:val="en-US"/>
        </w:rPr>
        <w:t>the phenomenon</w:t>
      </w:r>
      <w:r w:rsidRPr="006338F1">
        <w:rPr>
          <w:lang w:val="en-US"/>
        </w:rPr>
        <w:t xml:space="preserve">. The </w:t>
      </w:r>
      <w:r w:rsidR="00941A9E" w:rsidRPr="006338F1">
        <w:rPr>
          <w:lang w:val="en-US"/>
        </w:rPr>
        <w:t xml:space="preserve">Bologna process </w:t>
      </w:r>
      <w:r w:rsidRPr="006338F1">
        <w:rPr>
          <w:lang w:val="en-US"/>
        </w:rPr>
        <w:t xml:space="preserve">is being applied too. </w:t>
      </w:r>
    </w:p>
    <w:p w:rsidR="00941A9E" w:rsidRPr="00881454" w:rsidRDefault="00D228AF" w:rsidP="00881454">
      <w:pPr>
        <w:pStyle w:val="ListParagraph"/>
        <w:numPr>
          <w:ilvl w:val="0"/>
          <w:numId w:val="8"/>
        </w:numPr>
        <w:spacing w:after="0"/>
        <w:rPr>
          <w:lang w:val="en-US"/>
        </w:rPr>
      </w:pPr>
      <w:r w:rsidRPr="00881454">
        <w:rPr>
          <w:lang w:val="en-US"/>
        </w:rPr>
        <w:t>In Kyrgyzstan, the</w:t>
      </w:r>
      <w:r w:rsidR="0012312C" w:rsidRPr="00881454">
        <w:rPr>
          <w:lang w:val="en-US"/>
        </w:rPr>
        <w:t xml:space="preserve"> local </w:t>
      </w:r>
      <w:r w:rsidRPr="00881454">
        <w:rPr>
          <w:lang w:val="en-US"/>
        </w:rPr>
        <w:t xml:space="preserve">NF has identified </w:t>
      </w:r>
      <w:r w:rsidR="00DF690C">
        <w:rPr>
          <w:lang w:val="en-US"/>
        </w:rPr>
        <w:t>six</w:t>
      </w:r>
      <w:r w:rsidR="00941A9E" w:rsidRPr="00881454">
        <w:rPr>
          <w:lang w:val="en-US"/>
        </w:rPr>
        <w:t xml:space="preserve"> sectors</w:t>
      </w:r>
      <w:r w:rsidRPr="00881454">
        <w:rPr>
          <w:lang w:val="en-US"/>
        </w:rPr>
        <w:t xml:space="preserve"> to work on</w:t>
      </w:r>
      <w:r w:rsidR="00941A9E" w:rsidRPr="00881454">
        <w:rPr>
          <w:lang w:val="en-US"/>
        </w:rPr>
        <w:t>: mining, energy, construction, transp</w:t>
      </w:r>
      <w:r w:rsidRPr="00881454">
        <w:rPr>
          <w:lang w:val="en-US"/>
        </w:rPr>
        <w:t>ort</w:t>
      </w:r>
      <w:r w:rsidR="00941A9E" w:rsidRPr="00881454">
        <w:rPr>
          <w:lang w:val="en-US"/>
        </w:rPr>
        <w:t>; land</w:t>
      </w:r>
      <w:r w:rsidRPr="00881454">
        <w:rPr>
          <w:lang w:val="en-US"/>
        </w:rPr>
        <w:t>s</w:t>
      </w:r>
      <w:r w:rsidR="00941A9E" w:rsidRPr="00881454">
        <w:rPr>
          <w:lang w:val="en-US"/>
        </w:rPr>
        <w:t>, procurement</w:t>
      </w:r>
      <w:r w:rsidR="00C61396" w:rsidRPr="00881454">
        <w:rPr>
          <w:lang w:val="en-US"/>
        </w:rPr>
        <w:t>. In the p</w:t>
      </w:r>
      <w:r w:rsidR="00941A9E" w:rsidRPr="00881454">
        <w:rPr>
          <w:lang w:val="en-US"/>
        </w:rPr>
        <w:t>ublic sphere</w:t>
      </w:r>
      <w:r w:rsidR="00C61396" w:rsidRPr="00881454">
        <w:rPr>
          <w:lang w:val="en-US"/>
        </w:rPr>
        <w:t xml:space="preserve"> they work on </w:t>
      </w:r>
      <w:r w:rsidR="00941A9E" w:rsidRPr="00881454">
        <w:rPr>
          <w:lang w:val="en-US"/>
        </w:rPr>
        <w:t>educ</w:t>
      </w:r>
      <w:r w:rsidR="00C61396" w:rsidRPr="00881454">
        <w:rPr>
          <w:lang w:val="en-US"/>
        </w:rPr>
        <w:t>ation</w:t>
      </w:r>
      <w:r w:rsidR="00941A9E" w:rsidRPr="00881454">
        <w:rPr>
          <w:lang w:val="en-US"/>
        </w:rPr>
        <w:t>, health, law enforcement</w:t>
      </w:r>
      <w:r w:rsidR="00C61396" w:rsidRPr="00881454">
        <w:rPr>
          <w:lang w:val="en-US"/>
        </w:rPr>
        <w:t xml:space="preserve"> agencies. In </w:t>
      </w:r>
      <w:proofErr w:type="spellStart"/>
      <w:r w:rsidR="00C61396" w:rsidRPr="00881454">
        <w:rPr>
          <w:lang w:val="en-US"/>
        </w:rPr>
        <w:t>Shamil’s</w:t>
      </w:r>
      <w:proofErr w:type="spellEnd"/>
      <w:r w:rsidR="00C61396" w:rsidRPr="00881454">
        <w:rPr>
          <w:lang w:val="en-US"/>
        </w:rPr>
        <w:t xml:space="preserve"> view, </w:t>
      </w:r>
      <w:r w:rsidR="00DF690C">
        <w:rPr>
          <w:lang w:val="en-US"/>
        </w:rPr>
        <w:t xml:space="preserve">the </w:t>
      </w:r>
      <w:r w:rsidR="00C61396" w:rsidRPr="00881454">
        <w:rPr>
          <w:lang w:val="en-US"/>
        </w:rPr>
        <w:t xml:space="preserve">most </w:t>
      </w:r>
      <w:r w:rsidR="00941A9E" w:rsidRPr="00881454">
        <w:rPr>
          <w:lang w:val="en-US"/>
        </w:rPr>
        <w:t>corrupt</w:t>
      </w:r>
      <w:r w:rsidR="00DF690C">
        <w:rPr>
          <w:lang w:val="en-US"/>
        </w:rPr>
        <w:t xml:space="preserve"> sector</w:t>
      </w:r>
      <w:r w:rsidR="00C61396" w:rsidRPr="00881454">
        <w:rPr>
          <w:lang w:val="en-US"/>
        </w:rPr>
        <w:t xml:space="preserve"> is c</w:t>
      </w:r>
      <w:r w:rsidR="00941A9E" w:rsidRPr="00881454">
        <w:rPr>
          <w:lang w:val="en-US"/>
        </w:rPr>
        <w:t>ustoms</w:t>
      </w:r>
      <w:r w:rsidR="00C61396" w:rsidRPr="00881454">
        <w:rPr>
          <w:lang w:val="en-US"/>
        </w:rPr>
        <w:t>.</w:t>
      </w:r>
      <w:r w:rsidR="00941A9E" w:rsidRPr="00881454">
        <w:rPr>
          <w:lang w:val="en-US"/>
        </w:rPr>
        <w:t xml:space="preserve"> </w:t>
      </w:r>
      <w:r w:rsidR="00C61396" w:rsidRPr="00881454">
        <w:rPr>
          <w:lang w:val="en-US"/>
        </w:rPr>
        <w:t>A n</w:t>
      </w:r>
      <w:r w:rsidR="00941A9E" w:rsidRPr="00881454">
        <w:rPr>
          <w:lang w:val="en-US"/>
        </w:rPr>
        <w:t xml:space="preserve">ew anti-corruption </w:t>
      </w:r>
      <w:r w:rsidR="00C61396" w:rsidRPr="00881454">
        <w:rPr>
          <w:lang w:val="en-US"/>
        </w:rPr>
        <w:t xml:space="preserve">program was adopted in </w:t>
      </w:r>
      <w:r w:rsidR="00941A9E" w:rsidRPr="00881454">
        <w:rPr>
          <w:lang w:val="en-US"/>
        </w:rPr>
        <w:t xml:space="preserve">2013 </w:t>
      </w:r>
      <w:r w:rsidR="00C61396" w:rsidRPr="00881454">
        <w:rPr>
          <w:lang w:val="en-US"/>
        </w:rPr>
        <w:t>by the Minist</w:t>
      </w:r>
      <w:r w:rsidR="002E7E81" w:rsidRPr="00881454">
        <w:rPr>
          <w:lang w:val="en-US"/>
        </w:rPr>
        <w:t>ry</w:t>
      </w:r>
      <w:r w:rsidR="00C61396" w:rsidRPr="00881454">
        <w:rPr>
          <w:lang w:val="en-US"/>
        </w:rPr>
        <w:t xml:space="preserve"> of Social D</w:t>
      </w:r>
      <w:r w:rsidR="00941A9E" w:rsidRPr="00881454">
        <w:rPr>
          <w:lang w:val="en-US"/>
        </w:rPr>
        <w:t>eve</w:t>
      </w:r>
      <w:r w:rsidR="00C61396" w:rsidRPr="00881454">
        <w:rPr>
          <w:lang w:val="en-US"/>
        </w:rPr>
        <w:t xml:space="preserve">lopment </w:t>
      </w:r>
      <w:r w:rsidR="00C61396" w:rsidRPr="00881454">
        <w:rPr>
          <w:lang w:val="en-US"/>
        </w:rPr>
        <w:lastRenderedPageBreak/>
        <w:t>led by the</w:t>
      </w:r>
      <w:r w:rsidR="00941A9E" w:rsidRPr="00881454">
        <w:rPr>
          <w:lang w:val="en-US"/>
        </w:rPr>
        <w:t xml:space="preserve"> former </w:t>
      </w:r>
      <w:r w:rsidR="00C50122">
        <w:rPr>
          <w:lang w:val="en-US"/>
        </w:rPr>
        <w:t>Parliament D</w:t>
      </w:r>
      <w:r w:rsidR="00941A9E" w:rsidRPr="00881454">
        <w:rPr>
          <w:lang w:val="en-US"/>
        </w:rPr>
        <w:t xml:space="preserve">eputy </w:t>
      </w:r>
      <w:r w:rsidR="00C50122">
        <w:rPr>
          <w:lang w:val="en-US"/>
        </w:rPr>
        <w:t>S</w:t>
      </w:r>
      <w:r w:rsidR="00941A9E" w:rsidRPr="00881454">
        <w:rPr>
          <w:lang w:val="en-US"/>
        </w:rPr>
        <w:t>peaker</w:t>
      </w:r>
      <w:r w:rsidR="00C61396" w:rsidRPr="00881454">
        <w:rPr>
          <w:lang w:val="en-US"/>
        </w:rPr>
        <w:t xml:space="preserve">. According to some </w:t>
      </w:r>
      <w:r w:rsidR="00E37AEE" w:rsidRPr="00881454">
        <w:rPr>
          <w:lang w:val="en-US"/>
        </w:rPr>
        <w:t>estimation</w:t>
      </w:r>
      <w:r w:rsidR="00C61396" w:rsidRPr="00881454">
        <w:rPr>
          <w:lang w:val="en-US"/>
        </w:rPr>
        <w:t xml:space="preserve">, </w:t>
      </w:r>
      <w:r w:rsidR="002E7E81" w:rsidRPr="00881454">
        <w:rPr>
          <w:lang w:val="en-US"/>
        </w:rPr>
        <w:t xml:space="preserve">corruption has </w:t>
      </w:r>
      <w:r w:rsidR="00DF690C">
        <w:rPr>
          <w:lang w:val="en-US"/>
        </w:rPr>
        <w:t>cost</w:t>
      </w:r>
      <w:r w:rsidR="00DF690C" w:rsidRPr="00881454">
        <w:rPr>
          <w:lang w:val="en-US"/>
        </w:rPr>
        <w:t xml:space="preserve"> </w:t>
      </w:r>
      <w:r w:rsidR="00DF690C">
        <w:rPr>
          <w:lang w:val="en-US"/>
        </w:rPr>
        <w:t xml:space="preserve">KGS one billion </w:t>
      </w:r>
      <w:r w:rsidR="002E7E81" w:rsidRPr="00881454">
        <w:rPr>
          <w:lang w:val="en-US"/>
        </w:rPr>
        <w:t xml:space="preserve">of </w:t>
      </w:r>
      <w:r w:rsidR="00941A9E" w:rsidRPr="00881454">
        <w:rPr>
          <w:lang w:val="en-US"/>
        </w:rPr>
        <w:t>damage</w:t>
      </w:r>
      <w:r w:rsidR="002E7E81" w:rsidRPr="00881454">
        <w:rPr>
          <w:lang w:val="en-US"/>
        </w:rPr>
        <w:t xml:space="preserve"> to the country. So far the a</w:t>
      </w:r>
      <w:r w:rsidR="00881454">
        <w:rPr>
          <w:lang w:val="en-US"/>
        </w:rPr>
        <w:t>nti-co</w:t>
      </w:r>
      <w:r w:rsidR="00881454" w:rsidRPr="00881454">
        <w:rPr>
          <w:lang w:val="en-US"/>
        </w:rPr>
        <w:t>rrupt</w:t>
      </w:r>
      <w:r w:rsidR="00881454">
        <w:rPr>
          <w:lang w:val="en-US"/>
        </w:rPr>
        <w:t>ion</w:t>
      </w:r>
      <w:r w:rsidR="00941A9E" w:rsidRPr="00881454">
        <w:rPr>
          <w:lang w:val="en-US"/>
        </w:rPr>
        <w:t xml:space="preserve"> service </w:t>
      </w:r>
      <w:r w:rsidR="002E7E81" w:rsidRPr="00881454">
        <w:rPr>
          <w:lang w:val="en-US"/>
        </w:rPr>
        <w:t xml:space="preserve">remains </w:t>
      </w:r>
      <w:r w:rsidR="00941A9E" w:rsidRPr="00881454">
        <w:rPr>
          <w:lang w:val="en-US"/>
        </w:rPr>
        <w:t>unde</w:t>
      </w:r>
      <w:r w:rsidR="002E7E81" w:rsidRPr="00881454">
        <w:rPr>
          <w:lang w:val="en-US"/>
        </w:rPr>
        <w:t>r</w:t>
      </w:r>
      <w:r w:rsidR="00941A9E" w:rsidRPr="00881454">
        <w:rPr>
          <w:lang w:val="en-US"/>
        </w:rPr>
        <w:t xml:space="preserve"> </w:t>
      </w:r>
      <w:r w:rsidR="002E7E81" w:rsidRPr="00881454">
        <w:rPr>
          <w:lang w:val="en-US"/>
        </w:rPr>
        <w:t>the</w:t>
      </w:r>
      <w:r w:rsidR="00DF690C">
        <w:rPr>
          <w:lang w:val="en-US"/>
        </w:rPr>
        <w:t xml:space="preserve"> authority of the</w:t>
      </w:r>
      <w:r w:rsidR="002E7E81" w:rsidRPr="00881454">
        <w:rPr>
          <w:lang w:val="en-US"/>
        </w:rPr>
        <w:t xml:space="preserve"> </w:t>
      </w:r>
      <w:r w:rsidR="00941A9E" w:rsidRPr="00881454">
        <w:rPr>
          <w:lang w:val="en-US"/>
        </w:rPr>
        <w:t>security service</w:t>
      </w:r>
      <w:r w:rsidR="002E7E81" w:rsidRPr="00881454">
        <w:rPr>
          <w:lang w:val="en-US"/>
        </w:rPr>
        <w:t>s. The NF work</w:t>
      </w:r>
      <w:r w:rsidR="00DF690C">
        <w:rPr>
          <w:lang w:val="en-US"/>
        </w:rPr>
        <w:t>s</w:t>
      </w:r>
      <w:r w:rsidR="002E7E81" w:rsidRPr="00881454">
        <w:rPr>
          <w:lang w:val="en-US"/>
        </w:rPr>
        <w:t xml:space="preserve"> on </w:t>
      </w:r>
      <w:r w:rsidR="00941A9E" w:rsidRPr="00881454">
        <w:rPr>
          <w:lang w:val="en-US"/>
        </w:rPr>
        <w:t>mining</w:t>
      </w:r>
      <w:r w:rsidR="002E7E81" w:rsidRPr="00881454">
        <w:rPr>
          <w:lang w:val="en-US"/>
        </w:rPr>
        <w:t xml:space="preserve"> and </w:t>
      </w:r>
      <w:r w:rsidR="00941A9E" w:rsidRPr="00881454">
        <w:rPr>
          <w:lang w:val="en-US"/>
        </w:rPr>
        <w:t xml:space="preserve">electricity </w:t>
      </w:r>
      <w:r w:rsidR="002E7E81" w:rsidRPr="00881454">
        <w:rPr>
          <w:lang w:val="en-US"/>
        </w:rPr>
        <w:t xml:space="preserve">sectors as </w:t>
      </w:r>
      <w:r w:rsidR="00DF690C">
        <w:rPr>
          <w:lang w:val="en-US"/>
        </w:rPr>
        <w:t>well</w:t>
      </w:r>
      <w:r w:rsidR="002E7E81" w:rsidRPr="00881454">
        <w:rPr>
          <w:lang w:val="en-US"/>
        </w:rPr>
        <w:t xml:space="preserve">. The problem is that licenses for developing deposits cost </w:t>
      </w:r>
      <w:r w:rsidR="00DF690C">
        <w:rPr>
          <w:lang w:val="en-US"/>
        </w:rPr>
        <w:t>only USD</w:t>
      </w:r>
      <w:r w:rsidR="002E7E81" w:rsidRPr="00881454">
        <w:rPr>
          <w:lang w:val="en-US"/>
        </w:rPr>
        <w:t>10</w:t>
      </w:r>
      <w:r w:rsidR="00DF690C">
        <w:rPr>
          <w:lang w:val="en-US"/>
        </w:rPr>
        <w:t xml:space="preserve">. As a consequence, </w:t>
      </w:r>
      <w:r w:rsidR="002E7E81" w:rsidRPr="00881454">
        <w:rPr>
          <w:lang w:val="en-US"/>
        </w:rPr>
        <w:t>some companies buy and re-sell</w:t>
      </w:r>
      <w:r w:rsidR="00DF690C">
        <w:rPr>
          <w:lang w:val="en-US"/>
        </w:rPr>
        <w:t xml:space="preserve"> </w:t>
      </w:r>
      <w:proofErr w:type="spellStart"/>
      <w:r w:rsidR="00DF690C">
        <w:rPr>
          <w:lang w:val="en-US"/>
        </w:rPr>
        <w:t>licneses</w:t>
      </w:r>
      <w:proofErr w:type="spellEnd"/>
      <w:r w:rsidR="002E7E81" w:rsidRPr="00881454">
        <w:rPr>
          <w:lang w:val="en-US"/>
        </w:rPr>
        <w:t xml:space="preserve"> for millions. The Ministry of Geology </w:t>
      </w:r>
      <w:r w:rsidR="003E7F58">
        <w:rPr>
          <w:lang w:val="en-US"/>
        </w:rPr>
        <w:t>has</w:t>
      </w:r>
      <w:r w:rsidR="003E7F58" w:rsidRPr="00881454">
        <w:rPr>
          <w:lang w:val="en-US"/>
        </w:rPr>
        <w:t xml:space="preserve"> </w:t>
      </w:r>
      <w:r w:rsidR="00941A9E" w:rsidRPr="00881454">
        <w:rPr>
          <w:lang w:val="en-US"/>
        </w:rPr>
        <w:t>political will</w:t>
      </w:r>
      <w:r w:rsidR="002E7E81" w:rsidRPr="00881454">
        <w:rPr>
          <w:lang w:val="en-US"/>
        </w:rPr>
        <w:t xml:space="preserve"> to change the situation</w:t>
      </w:r>
      <w:r w:rsidR="00941A9E" w:rsidRPr="00881454">
        <w:rPr>
          <w:lang w:val="en-US"/>
        </w:rPr>
        <w:t xml:space="preserve">, </w:t>
      </w:r>
      <w:r w:rsidR="002E7E81" w:rsidRPr="00881454">
        <w:rPr>
          <w:lang w:val="en-US"/>
        </w:rPr>
        <w:t>but has weak professional capacity and expertise. They need to develop q</w:t>
      </w:r>
      <w:r w:rsidR="00941A9E" w:rsidRPr="00881454">
        <w:rPr>
          <w:lang w:val="en-US"/>
        </w:rPr>
        <w:t>ualification framework and standards</w:t>
      </w:r>
      <w:r w:rsidR="002E7E81" w:rsidRPr="00881454">
        <w:rPr>
          <w:lang w:val="en-US"/>
        </w:rPr>
        <w:t xml:space="preserve">. Some changes have been introduced which </w:t>
      </w:r>
      <w:r w:rsidR="003E7F58">
        <w:rPr>
          <w:lang w:val="en-US"/>
        </w:rPr>
        <w:t>increased</w:t>
      </w:r>
      <w:r w:rsidR="003E7F58" w:rsidRPr="00881454">
        <w:rPr>
          <w:lang w:val="en-US"/>
        </w:rPr>
        <w:t xml:space="preserve"> </w:t>
      </w:r>
      <w:r w:rsidR="002E7E81" w:rsidRPr="00881454">
        <w:rPr>
          <w:lang w:val="en-US"/>
        </w:rPr>
        <w:t>Ministry’s r</w:t>
      </w:r>
      <w:r w:rsidR="00941A9E" w:rsidRPr="00881454">
        <w:rPr>
          <w:lang w:val="en-US"/>
        </w:rPr>
        <w:t>evenues</w:t>
      </w:r>
      <w:r w:rsidR="002E7E81" w:rsidRPr="00881454">
        <w:rPr>
          <w:lang w:val="en-US"/>
        </w:rPr>
        <w:t xml:space="preserve">. The Ministry has </w:t>
      </w:r>
      <w:r w:rsidR="00941A9E" w:rsidRPr="00881454">
        <w:rPr>
          <w:lang w:val="en-US"/>
        </w:rPr>
        <w:t xml:space="preserve">increased </w:t>
      </w:r>
      <w:r w:rsidR="002E7E81" w:rsidRPr="00881454">
        <w:rPr>
          <w:lang w:val="en-US"/>
        </w:rPr>
        <w:t xml:space="preserve">prices for </w:t>
      </w:r>
      <w:r w:rsidR="00881454" w:rsidRPr="00881454">
        <w:rPr>
          <w:lang w:val="en-US"/>
        </w:rPr>
        <w:t>licenses</w:t>
      </w:r>
      <w:r w:rsidR="00941A9E" w:rsidRPr="00881454">
        <w:rPr>
          <w:lang w:val="en-US"/>
        </w:rPr>
        <w:t>, engage</w:t>
      </w:r>
      <w:r w:rsidR="00881454" w:rsidRPr="00881454">
        <w:rPr>
          <w:lang w:val="en-US"/>
        </w:rPr>
        <w:t>d</w:t>
      </w:r>
      <w:r w:rsidR="00941A9E" w:rsidRPr="00881454">
        <w:rPr>
          <w:lang w:val="en-US"/>
        </w:rPr>
        <w:t xml:space="preserve"> with </w:t>
      </w:r>
      <w:r w:rsidR="00881454" w:rsidRPr="00881454">
        <w:rPr>
          <w:lang w:val="en-US"/>
        </w:rPr>
        <w:t xml:space="preserve">the </w:t>
      </w:r>
      <w:r w:rsidR="00941A9E" w:rsidRPr="00881454">
        <w:rPr>
          <w:lang w:val="en-US"/>
        </w:rPr>
        <w:t>local community</w:t>
      </w:r>
      <w:r w:rsidR="00881454" w:rsidRPr="00881454">
        <w:rPr>
          <w:lang w:val="en-US"/>
        </w:rPr>
        <w:t>. In the health care system, the l</w:t>
      </w:r>
      <w:r w:rsidR="00941A9E" w:rsidRPr="00881454">
        <w:rPr>
          <w:lang w:val="en-US"/>
        </w:rPr>
        <w:t xml:space="preserve">egal </w:t>
      </w:r>
      <w:r w:rsidR="00881454" w:rsidRPr="00881454">
        <w:rPr>
          <w:lang w:val="en-US"/>
        </w:rPr>
        <w:t>licensing</w:t>
      </w:r>
      <w:r w:rsidR="00941A9E" w:rsidRPr="00881454">
        <w:rPr>
          <w:lang w:val="en-US"/>
        </w:rPr>
        <w:t xml:space="preserve"> on drug</w:t>
      </w:r>
      <w:r w:rsidR="003E7F58">
        <w:rPr>
          <w:lang w:val="en-US"/>
        </w:rPr>
        <w:t>s</w:t>
      </w:r>
      <w:r w:rsidR="00881454" w:rsidRPr="00881454">
        <w:rPr>
          <w:lang w:val="en-US"/>
        </w:rPr>
        <w:t xml:space="preserve"> was introduced.  </w:t>
      </w:r>
    </w:p>
    <w:p w:rsidR="003D417D" w:rsidRPr="003D417D" w:rsidRDefault="008F1D0B" w:rsidP="00E81A6F">
      <w:pPr>
        <w:pStyle w:val="Heading2"/>
      </w:pPr>
      <w:bookmarkStart w:id="17" w:name="_Toc399236054"/>
      <w:bookmarkStart w:id="18" w:name="_Toc406755343"/>
      <w:proofErr w:type="gramStart"/>
      <w:r>
        <w:t>Panel 6.</w:t>
      </w:r>
      <w:proofErr w:type="gramEnd"/>
      <w:r w:rsidR="00027536">
        <w:t xml:space="preserve"> </w:t>
      </w:r>
      <w:r w:rsidR="003D417D" w:rsidRPr="003D417D">
        <w:t xml:space="preserve">EU </w:t>
      </w:r>
      <w:r w:rsidR="0087080E">
        <w:t>I</w:t>
      </w:r>
      <w:r w:rsidR="003D417D" w:rsidRPr="003D417D">
        <w:t>ntegration</w:t>
      </w:r>
      <w:r w:rsidR="00027536">
        <w:t xml:space="preserve">: </w:t>
      </w:r>
      <w:r w:rsidR="0087080E">
        <w:t>T</w:t>
      </w:r>
      <w:r w:rsidR="00571F70">
        <w:t xml:space="preserve">ackling </w:t>
      </w:r>
      <w:r w:rsidR="0087080E">
        <w:t>S</w:t>
      </w:r>
      <w:r w:rsidR="00571F70">
        <w:t xml:space="preserve">ystems of </w:t>
      </w:r>
      <w:r w:rsidR="0087080E">
        <w:t>C</w:t>
      </w:r>
      <w:r w:rsidR="00027536">
        <w:t xml:space="preserve">orruption as a </w:t>
      </w:r>
      <w:r w:rsidR="0087080E">
        <w:t>B</w:t>
      </w:r>
      <w:r w:rsidR="00027536">
        <w:t>enchmark</w:t>
      </w:r>
      <w:bookmarkEnd w:id="17"/>
      <w:r w:rsidR="003D417D" w:rsidRPr="003D417D">
        <w:t xml:space="preserve"> </w:t>
      </w:r>
      <w:r w:rsidR="0087080E" w:rsidRPr="00E81A6F">
        <w:t xml:space="preserve">and Leverage </w:t>
      </w:r>
      <w:r w:rsidR="004F73F6" w:rsidRPr="00E81A6F">
        <w:t xml:space="preserve">for </w:t>
      </w:r>
      <w:r w:rsidR="0087080E" w:rsidRPr="00E81A6F">
        <w:t>International Advocacy</w:t>
      </w:r>
      <w:bookmarkEnd w:id="18"/>
    </w:p>
    <w:p w:rsidR="005F0932" w:rsidRPr="00EE19AD" w:rsidRDefault="005F0932" w:rsidP="003E68B0">
      <w:pPr>
        <w:spacing w:after="60"/>
        <w:rPr>
          <w:i/>
        </w:rPr>
      </w:pPr>
      <w:r w:rsidRPr="00EE19AD">
        <w:rPr>
          <w:i/>
        </w:rPr>
        <w:t>Objective</w:t>
      </w:r>
      <w:r w:rsidR="00BB0B89">
        <w:rPr>
          <w:i/>
        </w:rPr>
        <w:t>s</w:t>
      </w:r>
      <w:r w:rsidRPr="00EE19AD">
        <w:rPr>
          <w:i/>
        </w:rPr>
        <w:t xml:space="preserve">: </w:t>
      </w:r>
      <w:r w:rsidR="00DE6E1D" w:rsidRPr="00EE19AD">
        <w:rPr>
          <w:i/>
        </w:rPr>
        <w:t xml:space="preserve">to </w:t>
      </w:r>
      <w:r w:rsidR="008713BA" w:rsidRPr="00EE19AD">
        <w:rPr>
          <w:i/>
        </w:rPr>
        <w:t xml:space="preserve">gain a </w:t>
      </w:r>
      <w:r w:rsidR="00DE6E1D" w:rsidRPr="00EE19AD">
        <w:rPr>
          <w:i/>
        </w:rPr>
        <w:t>better understanding</w:t>
      </w:r>
      <w:r w:rsidR="003E7F58">
        <w:rPr>
          <w:i/>
        </w:rPr>
        <w:t xml:space="preserve"> of</w:t>
      </w:r>
      <w:r w:rsidR="00DE6E1D" w:rsidRPr="00EE19AD">
        <w:rPr>
          <w:i/>
        </w:rPr>
        <w:t xml:space="preserve"> </w:t>
      </w:r>
      <w:r w:rsidRPr="00EE19AD">
        <w:rPr>
          <w:i/>
        </w:rPr>
        <w:t xml:space="preserve">how the </w:t>
      </w:r>
      <w:r w:rsidR="00DE6E1D" w:rsidRPr="00EE19AD">
        <w:rPr>
          <w:i/>
        </w:rPr>
        <w:t xml:space="preserve">process of </w:t>
      </w:r>
      <w:r w:rsidRPr="00EE19AD">
        <w:rPr>
          <w:i/>
        </w:rPr>
        <w:t>EU integration can be leverage</w:t>
      </w:r>
      <w:r w:rsidR="00DE6E1D" w:rsidRPr="00EE19AD">
        <w:rPr>
          <w:i/>
        </w:rPr>
        <w:t xml:space="preserve">d </w:t>
      </w:r>
      <w:r w:rsidR="008713BA" w:rsidRPr="00EE19AD">
        <w:rPr>
          <w:i/>
        </w:rPr>
        <w:t>to promote</w:t>
      </w:r>
      <w:r w:rsidR="00DE6E1D" w:rsidRPr="00EE19AD">
        <w:rPr>
          <w:i/>
        </w:rPr>
        <w:t xml:space="preserve"> </w:t>
      </w:r>
      <w:r w:rsidRPr="00EE19AD">
        <w:rPr>
          <w:i/>
        </w:rPr>
        <w:t>anti-corruption reforms;</w:t>
      </w:r>
      <w:r w:rsidR="00EE19AD" w:rsidRPr="00EE19AD">
        <w:rPr>
          <w:i/>
        </w:rPr>
        <w:t xml:space="preserve"> to</w:t>
      </w:r>
      <w:r w:rsidRPr="00EE19AD">
        <w:rPr>
          <w:i/>
        </w:rPr>
        <w:t xml:space="preserve"> build stronger networks between countries aspiring to join the EU</w:t>
      </w:r>
      <w:r w:rsidR="00D43808" w:rsidRPr="00EE19AD">
        <w:rPr>
          <w:i/>
        </w:rPr>
        <w:t>; and</w:t>
      </w:r>
      <w:r w:rsidR="00EE19AD" w:rsidRPr="00EE19AD">
        <w:rPr>
          <w:i/>
        </w:rPr>
        <w:t xml:space="preserve"> to</w:t>
      </w:r>
      <w:r w:rsidR="00D43808" w:rsidRPr="00EE19AD">
        <w:rPr>
          <w:i/>
        </w:rPr>
        <w:t xml:space="preserve"> explore the possibilities for advocacy with EU institutions</w:t>
      </w:r>
      <w:r w:rsidR="00EE19AD" w:rsidRPr="00EE19AD">
        <w:rPr>
          <w:i/>
        </w:rPr>
        <w:t>.</w:t>
      </w:r>
    </w:p>
    <w:p w:rsidR="000E428D" w:rsidRDefault="008905AE" w:rsidP="00486974">
      <w:pPr>
        <w:spacing w:after="0"/>
      </w:pPr>
      <w:r>
        <w:t>Viorel Ursu</w:t>
      </w:r>
      <w:r w:rsidR="00673BA2">
        <w:t>, Eurasia Program</w:t>
      </w:r>
      <w:r w:rsidR="0021662F">
        <w:t xml:space="preserve">, </w:t>
      </w:r>
      <w:r w:rsidR="00D3510E">
        <w:t>UK –</w:t>
      </w:r>
      <w:r w:rsidR="000E428D">
        <w:t xml:space="preserve"> </w:t>
      </w:r>
      <w:r w:rsidR="007D44E1">
        <w:t>M</w:t>
      </w:r>
      <w:r w:rsidR="000E428D">
        <w:t xml:space="preserve">oderator </w:t>
      </w:r>
    </w:p>
    <w:p w:rsidR="0012385B" w:rsidRDefault="00953A45" w:rsidP="00486974">
      <w:pPr>
        <w:spacing w:after="0"/>
      </w:pPr>
      <w:r w:rsidRPr="008701EA">
        <w:t>Varvara Colibaba</w:t>
      </w:r>
      <w:r w:rsidR="003E31CE" w:rsidRPr="008701EA">
        <w:t>, Soros Foundation</w:t>
      </w:r>
      <w:r w:rsidR="00AF18C2" w:rsidRPr="008701EA">
        <w:t xml:space="preserve"> </w:t>
      </w:r>
      <w:r w:rsidR="003E31CE" w:rsidRPr="008701EA">
        <w:t>Moldova</w:t>
      </w:r>
    </w:p>
    <w:p w:rsidR="00E37AEE" w:rsidRDefault="00E37AEE" w:rsidP="00E37AEE">
      <w:pPr>
        <w:spacing w:after="0"/>
      </w:pPr>
      <w:r>
        <w:rPr>
          <w:lang w:val="en-US"/>
        </w:rPr>
        <w:t>Oleksiy Orlovsky</w:t>
      </w:r>
      <w:r>
        <w:t>, International Renaissance Foundation,</w:t>
      </w:r>
      <w:r w:rsidRPr="00027536">
        <w:t xml:space="preserve"> </w:t>
      </w:r>
      <w:r>
        <w:t>Ukraine</w:t>
      </w:r>
    </w:p>
    <w:p w:rsidR="004609EE" w:rsidRDefault="00E37AEE" w:rsidP="00486974">
      <w:pPr>
        <w:spacing w:after="0"/>
      </w:pPr>
      <w:r>
        <w:t xml:space="preserve">Larisa Minasyan, Armenian foundation </w:t>
      </w:r>
    </w:p>
    <w:p w:rsidR="00274C06" w:rsidRDefault="00274C06" w:rsidP="00486974">
      <w:pPr>
        <w:spacing w:after="0"/>
      </w:pPr>
      <w:r>
        <w:t xml:space="preserve"> </w:t>
      </w:r>
    </w:p>
    <w:p w:rsidR="00E37AEE" w:rsidRDefault="00E37AEE" w:rsidP="00502603">
      <w:pPr>
        <w:pStyle w:val="ListParagraph"/>
        <w:numPr>
          <w:ilvl w:val="0"/>
          <w:numId w:val="9"/>
        </w:numPr>
        <w:spacing w:after="0"/>
      </w:pPr>
      <w:r>
        <w:t>In Moldova, the Integrity Commission works very slowly: only 3</w:t>
      </w:r>
      <w:r w:rsidR="003E7F58">
        <w:t>,000</w:t>
      </w:r>
      <w:r>
        <w:t>declarations have been reviewed out of 100</w:t>
      </w:r>
      <w:r w:rsidR="003E7F58">
        <w:t>,000</w:t>
      </w:r>
      <w:r>
        <w:t xml:space="preserve"> received. The NF works on some sectors, like justice, assist civil society (think tanks, watch-dog NGOs). </w:t>
      </w:r>
      <w:r w:rsidR="003E7F58">
        <w:t>O</w:t>
      </w:r>
      <w:r>
        <w:t>nline resources have been developed: Budgetstories.md; Expert-group.org/</w:t>
      </w:r>
      <w:proofErr w:type="spellStart"/>
      <w:r>
        <w:t>ro</w:t>
      </w:r>
      <w:proofErr w:type="spellEnd"/>
      <w:r>
        <w:t>; Euromonitor.md.</w:t>
      </w:r>
    </w:p>
    <w:p w:rsidR="00E37AEE" w:rsidRDefault="00E37AEE" w:rsidP="00502603">
      <w:pPr>
        <w:pStyle w:val="ListParagraph"/>
        <w:numPr>
          <w:ilvl w:val="0"/>
          <w:numId w:val="9"/>
        </w:numPr>
        <w:spacing w:after="0"/>
      </w:pPr>
      <w:r>
        <w:t xml:space="preserve">The worst </w:t>
      </w:r>
      <w:r w:rsidR="00CD17B5">
        <w:t xml:space="preserve">anti-corruption </w:t>
      </w:r>
      <w:r>
        <w:t xml:space="preserve">performance is in </w:t>
      </w:r>
      <w:r w:rsidR="003E7F58">
        <w:t xml:space="preserve">the </w:t>
      </w:r>
      <w:r>
        <w:t>justice sector, especially prosecution.</w:t>
      </w:r>
    </w:p>
    <w:p w:rsidR="00805A27" w:rsidRDefault="00CD17B5" w:rsidP="00502603">
      <w:pPr>
        <w:pStyle w:val="ListParagraph"/>
        <w:numPr>
          <w:ilvl w:val="0"/>
          <w:numId w:val="9"/>
        </w:numPr>
        <w:spacing w:after="0"/>
      </w:pPr>
      <w:r>
        <w:t xml:space="preserve">EU has leverage to make things different in Moldova. It runs the Neighbourhood Activity Award Fund. </w:t>
      </w:r>
      <w:r w:rsidR="003E7F58">
        <w:t>(</w:t>
      </w:r>
      <w:proofErr w:type="gramStart"/>
      <w:r w:rsidR="003E7F58">
        <w:t>u</w:t>
      </w:r>
      <w:r>
        <w:t>seful</w:t>
      </w:r>
      <w:proofErr w:type="gramEnd"/>
      <w:r>
        <w:t xml:space="preserve"> inf</w:t>
      </w:r>
      <w:r w:rsidR="003E7F58">
        <w:t>ormation</w:t>
      </w:r>
      <w:r>
        <w:t xml:space="preserve"> resource: </w:t>
      </w:r>
      <w:r w:rsidR="00E37AEE">
        <w:t>Eap-index.eu</w:t>
      </w:r>
      <w:r w:rsidR="003E7F58">
        <w:t>)</w:t>
      </w:r>
      <w:r>
        <w:t>. Another important funding resource is the Millennium C</w:t>
      </w:r>
      <w:r w:rsidR="00E37AEE">
        <w:t xml:space="preserve">hallenge </w:t>
      </w:r>
      <w:r>
        <w:t>C</w:t>
      </w:r>
      <w:r w:rsidR="00E37AEE">
        <w:t>orporation</w:t>
      </w:r>
      <w:r w:rsidR="000266C7">
        <w:t xml:space="preserve"> (</w:t>
      </w:r>
      <w:r w:rsidR="003E7F58">
        <w:t xml:space="preserve">for </w:t>
      </w:r>
      <w:r w:rsidR="000266C7">
        <w:t>Moldova and Ukraine)</w:t>
      </w:r>
      <w:r>
        <w:t>. External funding is very important for Moldova</w:t>
      </w:r>
      <w:r w:rsidR="003E7F58">
        <w:t>: m</w:t>
      </w:r>
      <w:r w:rsidR="00805A27">
        <w:t xml:space="preserve">ore than half </w:t>
      </w:r>
      <w:r>
        <w:t xml:space="preserve">of the state </w:t>
      </w:r>
      <w:r w:rsidR="00805A27">
        <w:t>bud</w:t>
      </w:r>
      <w:r>
        <w:t>g</w:t>
      </w:r>
      <w:r w:rsidR="00805A27">
        <w:t xml:space="preserve">et </w:t>
      </w:r>
      <w:r w:rsidR="003E7F58">
        <w:t>originates from</w:t>
      </w:r>
      <w:r w:rsidR="00805A27">
        <w:t xml:space="preserve"> grants, 30% </w:t>
      </w:r>
      <w:r>
        <w:t xml:space="preserve">goes to </w:t>
      </w:r>
      <w:r w:rsidR="00805A27">
        <w:t>infrastructure</w:t>
      </w:r>
      <w:r>
        <w:t xml:space="preserve">. </w:t>
      </w:r>
      <w:r w:rsidR="00805A27">
        <w:t xml:space="preserve"> </w:t>
      </w:r>
    </w:p>
    <w:p w:rsidR="000266C7" w:rsidRDefault="00CD17B5" w:rsidP="00502603">
      <w:pPr>
        <w:pStyle w:val="ListParagraph"/>
        <w:numPr>
          <w:ilvl w:val="0"/>
          <w:numId w:val="9"/>
        </w:numPr>
        <w:spacing w:after="0"/>
      </w:pPr>
      <w:proofErr w:type="spellStart"/>
      <w:r>
        <w:t>Oleksy</w:t>
      </w:r>
      <w:proofErr w:type="spellEnd"/>
      <w:r>
        <w:t xml:space="preserve"> noted the importance of </w:t>
      </w:r>
      <w:r w:rsidR="00DA7A36">
        <w:t xml:space="preserve">the </w:t>
      </w:r>
      <w:r>
        <w:t xml:space="preserve">EU </w:t>
      </w:r>
      <w:r w:rsidR="00DA7A36">
        <w:t>C</w:t>
      </w:r>
      <w:r>
        <w:t>onvention</w:t>
      </w:r>
      <w:r w:rsidR="00DA7A36">
        <w:t xml:space="preserve"> on the Fight</w:t>
      </w:r>
      <w:r>
        <w:t xml:space="preserve"> against </w:t>
      </w:r>
      <w:r w:rsidR="00DA7A36">
        <w:t>C</w:t>
      </w:r>
      <w:r>
        <w:t>orruption</w:t>
      </w:r>
      <w:r w:rsidR="000266C7">
        <w:t xml:space="preserve">. Its strongest section is on trade and public procurement. The second important instrument is the visa liberalization action plan: it includes a section </w:t>
      </w:r>
      <w:r w:rsidR="00DA7A36">
        <w:t>on anti-</w:t>
      </w:r>
      <w:r w:rsidR="000266C7">
        <w:t xml:space="preserve">corruption. Ukraine moved to </w:t>
      </w:r>
      <w:r w:rsidR="00DA7A36">
        <w:t xml:space="preserve">the second </w:t>
      </w:r>
      <w:proofErr w:type="spellStart"/>
      <w:r w:rsidR="00DA7A36">
        <w:t>phase</w:t>
      </w:r>
      <w:r w:rsidR="000266C7">
        <w:t>stage</w:t>
      </w:r>
      <w:proofErr w:type="spellEnd"/>
      <w:r w:rsidR="000266C7">
        <w:t xml:space="preserve"> without having implemented some obligations. </w:t>
      </w:r>
    </w:p>
    <w:p w:rsidR="00E37AEE" w:rsidRDefault="000266C7" w:rsidP="00502603">
      <w:pPr>
        <w:pStyle w:val="ListParagraph"/>
        <w:numPr>
          <w:ilvl w:val="0"/>
          <w:numId w:val="9"/>
        </w:numPr>
        <w:spacing w:after="0"/>
      </w:pPr>
      <w:r>
        <w:t>In Armenia, c</w:t>
      </w:r>
      <w:r w:rsidR="00E37AEE">
        <w:t xml:space="preserve">onflict of interests </w:t>
      </w:r>
      <w:r>
        <w:t xml:space="preserve">is </w:t>
      </w:r>
      <w:r w:rsidR="00E37AEE">
        <w:t>permeating all sphere</w:t>
      </w:r>
      <w:r>
        <w:t>s of state</w:t>
      </w:r>
      <w:r w:rsidR="00E37AEE">
        <w:t xml:space="preserve">: </w:t>
      </w:r>
      <w:r>
        <w:t xml:space="preserve">especially </w:t>
      </w:r>
      <w:r w:rsidR="00E37AEE">
        <w:t>procurement</w:t>
      </w:r>
      <w:r w:rsidR="00502603">
        <w:t xml:space="preserve"> and </w:t>
      </w:r>
      <w:r w:rsidR="00E37AEE">
        <w:t>construction</w:t>
      </w:r>
      <w:r>
        <w:t>. The 2013 GRECO (</w:t>
      </w:r>
      <w:r w:rsidRPr="00CD17B5">
        <w:t>Council of Europe’s Group of States against corruption</w:t>
      </w:r>
      <w:r>
        <w:t>)</w:t>
      </w:r>
      <w:r w:rsidRPr="00CD17B5">
        <w:t xml:space="preserve"> </w:t>
      </w:r>
      <w:r>
        <w:t xml:space="preserve">report was positive on Armenia, which made EU funding available to the country. Armenia was second in receiving EU money. As a result, </w:t>
      </w:r>
      <w:r w:rsidR="00E37AEE">
        <w:t>EU money was used for consolidat</w:t>
      </w:r>
      <w:r w:rsidR="00DA7A36">
        <w:t>ing</w:t>
      </w:r>
      <w:r w:rsidR="00E37AEE">
        <w:t xml:space="preserve"> </w:t>
      </w:r>
      <w:r w:rsidR="00DA7A36">
        <w:t>no</w:t>
      </w:r>
      <w:r>
        <w:t>n</w:t>
      </w:r>
      <w:r w:rsidR="00DA7A36">
        <w:t>-</w:t>
      </w:r>
      <w:r>
        <w:t xml:space="preserve">democratic practices. In public procurement, </w:t>
      </w:r>
      <w:r w:rsidR="00E37AEE">
        <w:t xml:space="preserve">75% of public </w:t>
      </w:r>
      <w:r w:rsidR="00DA7A36">
        <w:t xml:space="preserve">money </w:t>
      </w:r>
      <w:r>
        <w:t>has been allocated on the basis of</w:t>
      </w:r>
      <w:r w:rsidR="00DA7A36">
        <w:t xml:space="preserve"> a</w:t>
      </w:r>
      <w:r>
        <w:t xml:space="preserve"> si</w:t>
      </w:r>
      <w:r w:rsidR="00E37AEE">
        <w:t>n</w:t>
      </w:r>
      <w:r>
        <w:t>g</w:t>
      </w:r>
      <w:r w:rsidR="00E37AEE">
        <w:t>le procurement</w:t>
      </w:r>
      <w:r w:rsidR="00DA7A36">
        <w:t xml:space="preserve"> procedure. H</w:t>
      </w:r>
      <w:r w:rsidR="00E37AEE">
        <w:t xml:space="preserve">alf of this </w:t>
      </w:r>
      <w:r>
        <w:t>went for “emerg</w:t>
      </w:r>
      <w:r w:rsidR="00E37AEE">
        <w:t>ency</w:t>
      </w:r>
      <w:r>
        <w:t>”</w:t>
      </w:r>
      <w:r w:rsidR="00E37AEE">
        <w:t xml:space="preserve"> purposes, </w:t>
      </w:r>
      <w:r>
        <w:t xml:space="preserve">mainly </w:t>
      </w:r>
      <w:r w:rsidR="00E37AEE">
        <w:t>construction</w:t>
      </w:r>
      <w:r>
        <w:t xml:space="preserve">. </w:t>
      </w:r>
    </w:p>
    <w:p w:rsidR="00E37AEE" w:rsidRDefault="00E37AEE" w:rsidP="00E37AEE">
      <w:pPr>
        <w:spacing w:after="0"/>
      </w:pPr>
    </w:p>
    <w:p w:rsidR="00BF28B2" w:rsidRDefault="00C81AAA" w:rsidP="00E81A6F">
      <w:pPr>
        <w:pStyle w:val="Heading2"/>
        <w:rPr>
          <w:bCs w:val="0"/>
        </w:rPr>
      </w:pPr>
      <w:bookmarkStart w:id="19" w:name="_Toc406755344"/>
      <w:r w:rsidRPr="00E81A6F">
        <w:lastRenderedPageBreak/>
        <w:t>Luncheon Presentation: C</w:t>
      </w:r>
      <w:r w:rsidR="00C618C4" w:rsidRPr="00E81A6F">
        <w:t xml:space="preserve">hallenges to Good Governance in </w:t>
      </w:r>
      <w:r w:rsidRPr="00E81A6F">
        <w:t>Azerbaija</w:t>
      </w:r>
      <w:r w:rsidRPr="00C81AAA">
        <w:rPr>
          <w:sz w:val="26"/>
          <w:szCs w:val="28"/>
        </w:rPr>
        <w:t>n</w:t>
      </w:r>
      <w:bookmarkEnd w:id="19"/>
      <w:r w:rsidRPr="00C81AAA">
        <w:rPr>
          <w:sz w:val="26"/>
          <w:szCs w:val="28"/>
        </w:rPr>
        <w:t xml:space="preserve"> </w:t>
      </w:r>
    </w:p>
    <w:p w:rsidR="00637CEB" w:rsidRDefault="00BF28B2" w:rsidP="002260CE">
      <w:pPr>
        <w:spacing w:after="0"/>
        <w:rPr>
          <w:rFonts w:eastAsiaTheme="majorEastAsia" w:cstheme="majorBidi"/>
          <w:bCs/>
        </w:rPr>
      </w:pPr>
      <w:r>
        <w:rPr>
          <w:rFonts w:eastAsiaTheme="majorEastAsia" w:cstheme="majorBidi"/>
          <w:bCs/>
        </w:rPr>
        <w:t xml:space="preserve">Presenters: </w:t>
      </w:r>
      <w:r>
        <w:rPr>
          <w:rFonts w:eastAsiaTheme="majorEastAsia" w:cstheme="majorBidi"/>
          <w:bCs/>
        </w:rPr>
        <w:br/>
      </w:r>
      <w:proofErr w:type="spellStart"/>
      <w:r>
        <w:rPr>
          <w:rFonts w:eastAsiaTheme="majorEastAsia" w:cstheme="majorBidi"/>
          <w:bCs/>
        </w:rPr>
        <w:t>Galib</w:t>
      </w:r>
      <w:proofErr w:type="spellEnd"/>
      <w:r>
        <w:rPr>
          <w:rFonts w:eastAsiaTheme="majorEastAsia" w:cstheme="majorBidi"/>
          <w:bCs/>
        </w:rPr>
        <w:t xml:space="preserve"> </w:t>
      </w:r>
      <w:proofErr w:type="spellStart"/>
      <w:r>
        <w:rPr>
          <w:rFonts w:eastAsiaTheme="majorEastAsia" w:cstheme="majorBidi"/>
          <w:bCs/>
        </w:rPr>
        <w:t>Efendiyev</w:t>
      </w:r>
      <w:proofErr w:type="spellEnd"/>
      <w:r>
        <w:rPr>
          <w:rFonts w:eastAsiaTheme="majorEastAsia" w:cstheme="majorBidi"/>
          <w:bCs/>
        </w:rPr>
        <w:t>, Natural Resource Governance Institute, Azerbaijan</w:t>
      </w:r>
    </w:p>
    <w:p w:rsidR="002260CE" w:rsidRDefault="002260CE" w:rsidP="003C7D27">
      <w:pPr>
        <w:spacing w:after="0"/>
        <w:rPr>
          <w:rFonts w:eastAsiaTheme="majorEastAsia" w:cstheme="majorBidi"/>
          <w:bCs/>
        </w:rPr>
      </w:pPr>
      <w:proofErr w:type="spellStart"/>
      <w:r>
        <w:rPr>
          <w:rFonts w:eastAsiaTheme="majorEastAsia" w:cstheme="majorBidi"/>
          <w:bCs/>
        </w:rPr>
        <w:t>Gubad</w:t>
      </w:r>
      <w:proofErr w:type="spellEnd"/>
      <w:r>
        <w:rPr>
          <w:rFonts w:eastAsiaTheme="majorEastAsia" w:cstheme="majorBidi"/>
          <w:bCs/>
        </w:rPr>
        <w:t xml:space="preserve"> </w:t>
      </w:r>
      <w:proofErr w:type="spellStart"/>
      <w:r>
        <w:rPr>
          <w:rFonts w:eastAsiaTheme="majorEastAsia" w:cstheme="majorBidi"/>
          <w:bCs/>
        </w:rPr>
        <w:t>Ibadoglu</w:t>
      </w:r>
      <w:proofErr w:type="spellEnd"/>
      <w:r>
        <w:rPr>
          <w:rFonts w:eastAsiaTheme="majorEastAsia" w:cstheme="majorBidi"/>
          <w:bCs/>
        </w:rPr>
        <w:t xml:space="preserve">, Economic Research </w:t>
      </w:r>
      <w:proofErr w:type="spellStart"/>
      <w:r>
        <w:rPr>
          <w:rFonts w:eastAsiaTheme="majorEastAsia" w:cstheme="majorBidi"/>
          <w:bCs/>
        </w:rPr>
        <w:t>Center</w:t>
      </w:r>
      <w:proofErr w:type="spellEnd"/>
      <w:r>
        <w:rPr>
          <w:rFonts w:eastAsiaTheme="majorEastAsia" w:cstheme="majorBidi"/>
          <w:bCs/>
        </w:rPr>
        <w:t>, Azerbaijan</w:t>
      </w:r>
      <w:r w:rsidR="005B4238">
        <w:rPr>
          <w:rFonts w:eastAsiaTheme="majorEastAsia" w:cstheme="majorBidi"/>
          <w:bCs/>
        </w:rPr>
        <w:t xml:space="preserve"> </w:t>
      </w:r>
      <w:r w:rsidR="005B4238">
        <w:rPr>
          <w:lang w:val="en-US"/>
        </w:rPr>
        <w:t>(power point presentation enclosed)</w:t>
      </w:r>
    </w:p>
    <w:p w:rsidR="003C7D27" w:rsidRDefault="003C7D27" w:rsidP="003C7D27">
      <w:pPr>
        <w:rPr>
          <w:rFonts w:eastAsiaTheme="majorEastAsia" w:cstheme="majorBidi"/>
          <w:bCs/>
        </w:rPr>
      </w:pPr>
      <w:r w:rsidRPr="00D9509D">
        <w:rPr>
          <w:rFonts w:eastAsiaTheme="majorEastAsia" w:cstheme="majorBidi"/>
          <w:bCs/>
        </w:rPr>
        <w:t>Moderator: Michael Hall, Eurasia Program, USA</w:t>
      </w:r>
    </w:p>
    <w:p w:rsidR="00637CEB" w:rsidRPr="00D81209" w:rsidRDefault="002260CE" w:rsidP="00D81209">
      <w:pPr>
        <w:pStyle w:val="ListParagraph"/>
        <w:numPr>
          <w:ilvl w:val="0"/>
          <w:numId w:val="10"/>
        </w:numPr>
        <w:rPr>
          <w:rFonts w:eastAsiaTheme="majorEastAsia" w:cstheme="majorBidi"/>
          <w:bCs/>
        </w:rPr>
      </w:pPr>
      <w:r w:rsidRPr="00D81209">
        <w:rPr>
          <w:rFonts w:eastAsiaTheme="majorEastAsia" w:cstheme="majorBidi"/>
          <w:bCs/>
        </w:rPr>
        <w:t xml:space="preserve">Opinions were split over the measures </w:t>
      </w:r>
      <w:r w:rsidR="00406281">
        <w:rPr>
          <w:rFonts w:eastAsiaTheme="majorEastAsia" w:cstheme="majorBidi"/>
          <w:bCs/>
        </w:rPr>
        <w:t xml:space="preserve">to take </w:t>
      </w:r>
      <w:r w:rsidRPr="00D81209">
        <w:rPr>
          <w:rFonts w:eastAsiaTheme="majorEastAsia" w:cstheme="majorBidi"/>
          <w:bCs/>
        </w:rPr>
        <w:t xml:space="preserve">against Azerbaijan. </w:t>
      </w:r>
      <w:proofErr w:type="spellStart"/>
      <w:r w:rsidRPr="00D81209">
        <w:rPr>
          <w:rFonts w:eastAsiaTheme="majorEastAsia" w:cstheme="majorBidi"/>
          <w:bCs/>
        </w:rPr>
        <w:t>Galib</w:t>
      </w:r>
      <w:proofErr w:type="spellEnd"/>
      <w:r w:rsidRPr="00D81209">
        <w:rPr>
          <w:rFonts w:eastAsiaTheme="majorEastAsia" w:cstheme="majorBidi"/>
          <w:bCs/>
        </w:rPr>
        <w:t xml:space="preserve"> believes that </w:t>
      </w:r>
      <w:r w:rsidR="00D81209" w:rsidRPr="00D81209">
        <w:rPr>
          <w:rFonts w:eastAsiaTheme="majorEastAsia" w:cstheme="majorBidi"/>
          <w:bCs/>
        </w:rPr>
        <w:t xml:space="preserve">too hard international advocacy </w:t>
      </w:r>
      <w:r w:rsidR="00406281">
        <w:rPr>
          <w:rFonts w:eastAsiaTheme="majorEastAsia" w:cstheme="majorBidi"/>
          <w:bCs/>
        </w:rPr>
        <w:t>worsens</w:t>
      </w:r>
      <w:r w:rsidR="00406281" w:rsidRPr="00D81209">
        <w:rPr>
          <w:rFonts w:eastAsiaTheme="majorEastAsia" w:cstheme="majorBidi"/>
          <w:bCs/>
        </w:rPr>
        <w:t xml:space="preserve"> </w:t>
      </w:r>
      <w:r w:rsidRPr="00D81209">
        <w:rPr>
          <w:rFonts w:eastAsiaTheme="majorEastAsia" w:cstheme="majorBidi"/>
          <w:bCs/>
        </w:rPr>
        <w:t>things and increase</w:t>
      </w:r>
      <w:r w:rsidR="00406281">
        <w:rPr>
          <w:rFonts w:eastAsiaTheme="majorEastAsia" w:cstheme="majorBidi"/>
          <w:bCs/>
        </w:rPr>
        <w:t>s</w:t>
      </w:r>
      <w:r w:rsidRPr="00D81209">
        <w:rPr>
          <w:rFonts w:eastAsiaTheme="majorEastAsia" w:cstheme="majorBidi"/>
          <w:bCs/>
        </w:rPr>
        <w:t xml:space="preserve"> repressions, while Mehriban believes </w:t>
      </w:r>
      <w:r w:rsidR="00406281">
        <w:rPr>
          <w:rFonts w:eastAsiaTheme="majorEastAsia" w:cstheme="majorBidi"/>
          <w:bCs/>
        </w:rPr>
        <w:t xml:space="preserve">that </w:t>
      </w:r>
      <w:r w:rsidRPr="00D81209">
        <w:rPr>
          <w:rFonts w:eastAsiaTheme="majorEastAsia" w:cstheme="majorBidi"/>
          <w:bCs/>
        </w:rPr>
        <w:t>international advoca</w:t>
      </w:r>
      <w:r w:rsidR="003C7D27" w:rsidRPr="00D81209">
        <w:rPr>
          <w:rFonts w:eastAsiaTheme="majorEastAsia" w:cstheme="majorBidi"/>
          <w:bCs/>
        </w:rPr>
        <w:t>cy is importan</w:t>
      </w:r>
      <w:r w:rsidR="00D81209" w:rsidRPr="00D81209">
        <w:rPr>
          <w:rFonts w:eastAsiaTheme="majorEastAsia" w:cstheme="majorBidi"/>
          <w:bCs/>
        </w:rPr>
        <w:t>t</w:t>
      </w:r>
      <w:r w:rsidR="003C7D27" w:rsidRPr="00D81209">
        <w:rPr>
          <w:rFonts w:eastAsiaTheme="majorEastAsia" w:cstheme="majorBidi"/>
          <w:bCs/>
        </w:rPr>
        <w:t xml:space="preserve"> and </w:t>
      </w:r>
      <w:r w:rsidR="00406281">
        <w:rPr>
          <w:rFonts w:eastAsiaTheme="majorEastAsia" w:cstheme="majorBidi"/>
          <w:bCs/>
        </w:rPr>
        <w:t>has</w:t>
      </w:r>
      <w:r w:rsidR="00406281" w:rsidRPr="00D81209">
        <w:rPr>
          <w:rFonts w:eastAsiaTheme="majorEastAsia" w:cstheme="majorBidi"/>
          <w:bCs/>
        </w:rPr>
        <w:t xml:space="preserve"> </w:t>
      </w:r>
      <w:r w:rsidR="003C7D27" w:rsidRPr="00D81209">
        <w:rPr>
          <w:rFonts w:eastAsiaTheme="majorEastAsia" w:cstheme="majorBidi"/>
          <w:bCs/>
        </w:rPr>
        <w:t xml:space="preserve">effect, </w:t>
      </w:r>
      <w:r w:rsidR="00406281">
        <w:rPr>
          <w:rFonts w:eastAsiaTheme="majorEastAsia" w:cstheme="majorBidi"/>
          <w:bCs/>
        </w:rPr>
        <w:t>because Azerbaijan seeks</w:t>
      </w:r>
      <w:r w:rsidR="00406281" w:rsidRPr="00D81209">
        <w:rPr>
          <w:rFonts w:eastAsiaTheme="majorEastAsia" w:cstheme="majorBidi"/>
          <w:bCs/>
        </w:rPr>
        <w:t xml:space="preserve"> </w:t>
      </w:r>
      <w:r w:rsidR="00D81209" w:rsidRPr="00D81209">
        <w:rPr>
          <w:rFonts w:eastAsiaTheme="majorEastAsia" w:cstheme="majorBidi"/>
          <w:bCs/>
        </w:rPr>
        <w:t>international</w:t>
      </w:r>
      <w:r w:rsidR="003C7D27" w:rsidRPr="00D81209">
        <w:rPr>
          <w:rFonts w:eastAsiaTheme="majorEastAsia" w:cstheme="majorBidi"/>
          <w:bCs/>
        </w:rPr>
        <w:t xml:space="preserve"> recognition</w:t>
      </w:r>
      <w:r w:rsidR="00406281">
        <w:rPr>
          <w:rFonts w:eastAsiaTheme="majorEastAsia" w:cstheme="majorBidi"/>
          <w:bCs/>
        </w:rPr>
        <w:t>. The</w:t>
      </w:r>
      <w:r w:rsidR="003C7D27" w:rsidRPr="00D81209">
        <w:rPr>
          <w:rFonts w:eastAsiaTheme="majorEastAsia" w:cstheme="majorBidi"/>
          <w:bCs/>
        </w:rPr>
        <w:t xml:space="preserve"> problem is caused by too many compromises </w:t>
      </w:r>
      <w:r w:rsidR="00D81209" w:rsidRPr="00D81209">
        <w:rPr>
          <w:rFonts w:eastAsiaTheme="majorEastAsia" w:cstheme="majorBidi"/>
          <w:bCs/>
        </w:rPr>
        <w:t xml:space="preserve">made </w:t>
      </w:r>
      <w:r w:rsidR="003C7D27" w:rsidRPr="00D81209">
        <w:rPr>
          <w:rFonts w:eastAsiaTheme="majorEastAsia" w:cstheme="majorBidi"/>
          <w:bCs/>
        </w:rPr>
        <w:t xml:space="preserve">with the regime. </w:t>
      </w:r>
    </w:p>
    <w:p w:rsidR="007B7D3C" w:rsidRPr="00FC0128" w:rsidRDefault="007B7D3C" w:rsidP="00E81A6F">
      <w:pPr>
        <w:pStyle w:val="Heading2"/>
      </w:pPr>
      <w:bookmarkStart w:id="20" w:name="_Toc399236055"/>
      <w:bookmarkStart w:id="21" w:name="_Toc406755345"/>
      <w:proofErr w:type="gramStart"/>
      <w:r w:rsidRPr="00FC0128">
        <w:t>Panel</w:t>
      </w:r>
      <w:r w:rsidRPr="00E81A6F">
        <w:t xml:space="preserve"> </w:t>
      </w:r>
      <w:r w:rsidRPr="00FC0128">
        <w:t>7.</w:t>
      </w:r>
      <w:proofErr w:type="gramEnd"/>
      <w:r w:rsidRPr="00E81A6F">
        <w:t xml:space="preserve"> </w:t>
      </w:r>
      <w:r w:rsidRPr="00FC0128">
        <w:t>The Balkans’ Thorny Path to the EU: Combatting Corruption in Serbia, Montenegro, and Bosnia and Herzegovina</w:t>
      </w:r>
      <w:bookmarkEnd w:id="21"/>
      <w:r w:rsidRPr="00FC0128">
        <w:t xml:space="preserve"> </w:t>
      </w:r>
    </w:p>
    <w:p w:rsidR="007B7D3C" w:rsidRPr="00FC0128" w:rsidRDefault="007B7D3C" w:rsidP="007B7D3C">
      <w:pPr>
        <w:spacing w:after="60"/>
        <w:rPr>
          <w:i/>
        </w:rPr>
      </w:pPr>
      <w:r w:rsidRPr="00FC0128">
        <w:rPr>
          <w:i/>
        </w:rPr>
        <w:t xml:space="preserve">Objectives: to provide insights into the Western Balkans civil society’s struggles for the integrity of state institutions, offer lessons for the Eurasia region.  </w:t>
      </w:r>
    </w:p>
    <w:p w:rsidR="007B7D3C" w:rsidRDefault="007B7D3C" w:rsidP="007B7D3C">
      <w:pPr>
        <w:spacing w:after="0"/>
      </w:pPr>
      <w:proofErr w:type="spellStart"/>
      <w:r w:rsidRPr="00FC0128">
        <w:t>Miodrag</w:t>
      </w:r>
      <w:proofErr w:type="spellEnd"/>
      <w:r w:rsidRPr="00FC0128">
        <w:t xml:space="preserve"> </w:t>
      </w:r>
      <w:proofErr w:type="spellStart"/>
      <w:r w:rsidRPr="00FC0128">
        <w:t>Milosavljevic</w:t>
      </w:r>
      <w:proofErr w:type="spellEnd"/>
      <w:r w:rsidRPr="00FC0128">
        <w:t xml:space="preserve">, Program Director, Fund for an Open Society in Serbia– Moderator </w:t>
      </w:r>
    </w:p>
    <w:p w:rsidR="00AC41A6" w:rsidRDefault="004D4875" w:rsidP="007B7D3C">
      <w:pPr>
        <w:spacing w:after="0"/>
      </w:pPr>
      <w:r>
        <w:t>Post-conflict region</w:t>
      </w:r>
    </w:p>
    <w:p w:rsidR="00681352" w:rsidRDefault="00681352" w:rsidP="007B7D3C">
      <w:pPr>
        <w:spacing w:after="0"/>
      </w:pPr>
      <w:proofErr w:type="spellStart"/>
      <w:r w:rsidRPr="00FC0128">
        <w:t>Vanja</w:t>
      </w:r>
      <w:proofErr w:type="spellEnd"/>
      <w:r w:rsidRPr="00FC0128">
        <w:t xml:space="preserve"> </w:t>
      </w:r>
      <w:proofErr w:type="spellStart"/>
      <w:r w:rsidRPr="00FC0128">
        <w:t>Calovic</w:t>
      </w:r>
      <w:proofErr w:type="spellEnd"/>
      <w:r w:rsidRPr="00FC0128">
        <w:t>, MANS, Montenegro</w:t>
      </w:r>
      <w:r>
        <w:t xml:space="preserve"> </w:t>
      </w:r>
      <w:r w:rsidR="005B4238">
        <w:rPr>
          <w:lang w:val="en-US"/>
        </w:rPr>
        <w:t>(power point presentation enclosed)</w:t>
      </w:r>
    </w:p>
    <w:p w:rsidR="00681352" w:rsidRDefault="00681352" w:rsidP="00681352">
      <w:pPr>
        <w:spacing w:after="0"/>
      </w:pPr>
      <w:proofErr w:type="spellStart"/>
      <w:r w:rsidRPr="00FC0128">
        <w:t>Stevo</w:t>
      </w:r>
      <w:proofErr w:type="spellEnd"/>
      <w:r w:rsidRPr="00FC0128">
        <w:t xml:space="preserve"> </w:t>
      </w:r>
      <w:proofErr w:type="spellStart"/>
      <w:r w:rsidRPr="00FC0128">
        <w:t>Muk</w:t>
      </w:r>
      <w:proofErr w:type="spellEnd"/>
      <w:r w:rsidRPr="00FC0128">
        <w:t>, Institute Alternative, Montenegro</w:t>
      </w:r>
    </w:p>
    <w:p w:rsidR="00681352" w:rsidRDefault="00681352" w:rsidP="007B7D3C">
      <w:pPr>
        <w:spacing w:after="0"/>
      </w:pPr>
      <w:r w:rsidRPr="00FC0128">
        <w:t>Dragomir Pop-</w:t>
      </w:r>
      <w:proofErr w:type="spellStart"/>
      <w:r w:rsidRPr="00FC0128">
        <w:t>Mitic</w:t>
      </w:r>
      <w:proofErr w:type="spellEnd"/>
      <w:r w:rsidRPr="00FC0128">
        <w:t>, Coalition for Civil Oversight of Public Finance, Serbia</w:t>
      </w:r>
      <w:r w:rsidR="005B4238">
        <w:t xml:space="preserve"> </w:t>
      </w:r>
      <w:r w:rsidR="005B4238">
        <w:rPr>
          <w:lang w:val="en-US"/>
        </w:rPr>
        <w:t>(power point presentation enclosed)</w:t>
      </w:r>
    </w:p>
    <w:p w:rsidR="00681352" w:rsidRDefault="00681352" w:rsidP="007B7D3C">
      <w:pPr>
        <w:spacing w:after="0"/>
      </w:pPr>
    </w:p>
    <w:p w:rsidR="004D4875" w:rsidRDefault="007B7D3C" w:rsidP="00D81209">
      <w:pPr>
        <w:pStyle w:val="ListParagraph"/>
        <w:numPr>
          <w:ilvl w:val="0"/>
          <w:numId w:val="10"/>
        </w:numPr>
        <w:spacing w:after="0"/>
      </w:pPr>
      <w:r w:rsidRPr="00FC0128">
        <w:t>MANS</w:t>
      </w:r>
      <w:r w:rsidR="0092056C">
        <w:t xml:space="preserve"> is </w:t>
      </w:r>
      <w:r w:rsidR="00D81209">
        <w:t xml:space="preserve">not </w:t>
      </w:r>
      <w:r w:rsidR="00406281">
        <w:t xml:space="preserve">only </w:t>
      </w:r>
      <w:r w:rsidR="00D81209">
        <w:t xml:space="preserve">an NGO, it is </w:t>
      </w:r>
      <w:r w:rsidR="0092056C">
        <w:t>a</w:t>
      </w:r>
      <w:r w:rsidR="004D4875">
        <w:t xml:space="preserve"> movement: </w:t>
      </w:r>
      <w:r w:rsidR="0092056C">
        <w:t xml:space="preserve">it organizes </w:t>
      </w:r>
      <w:r w:rsidR="004D4875">
        <w:t xml:space="preserve">rallies, </w:t>
      </w:r>
      <w:r w:rsidR="0092056C">
        <w:t>conduc</w:t>
      </w:r>
      <w:r w:rsidR="00D81209">
        <w:t>ts</w:t>
      </w:r>
      <w:r w:rsidR="0092056C">
        <w:t xml:space="preserve"> </w:t>
      </w:r>
      <w:r w:rsidR="004D4875">
        <w:t>monitoring</w:t>
      </w:r>
      <w:r w:rsidR="0092056C">
        <w:t xml:space="preserve">, runs SOS hotline, </w:t>
      </w:r>
      <w:r w:rsidR="00406281">
        <w:t>and utilizes the</w:t>
      </w:r>
      <w:r w:rsidR="0092056C">
        <w:t xml:space="preserve"> </w:t>
      </w:r>
      <w:r w:rsidR="00D81209">
        <w:t>Freedom of Information L</w:t>
      </w:r>
      <w:r w:rsidR="0092056C" w:rsidRPr="0092056C">
        <w:t>aw</w:t>
      </w:r>
      <w:r w:rsidR="0092056C">
        <w:t>. But when information is not available in Montenegro, it</w:t>
      </w:r>
      <w:r w:rsidR="00406281">
        <w:t xml:space="preserve"> i</w:t>
      </w:r>
      <w:r w:rsidR="0092056C">
        <w:t xml:space="preserve">s easy to get it in neighbouring countries. </w:t>
      </w:r>
      <w:r w:rsidR="00426922">
        <w:t xml:space="preserve">It is not possible to </w:t>
      </w:r>
      <w:r w:rsidR="00406281">
        <w:t xml:space="preserve">measure </w:t>
      </w:r>
      <w:r w:rsidR="00426922">
        <w:t xml:space="preserve">bribes, </w:t>
      </w:r>
      <w:r w:rsidR="004002EA">
        <w:t xml:space="preserve">what is </w:t>
      </w:r>
      <w:r w:rsidR="00426922">
        <w:t xml:space="preserve">possible </w:t>
      </w:r>
      <w:r w:rsidR="004002EA">
        <w:t xml:space="preserve">is </w:t>
      </w:r>
      <w:r w:rsidR="00426922">
        <w:t xml:space="preserve">to detect expenditures and assets. </w:t>
      </w:r>
      <w:r w:rsidR="0092056C">
        <w:t xml:space="preserve">The main problem is </w:t>
      </w:r>
      <w:r w:rsidR="00406281">
        <w:t>the irremovable</w:t>
      </w:r>
      <w:r w:rsidR="0092056C">
        <w:t xml:space="preserve"> </w:t>
      </w:r>
      <w:r w:rsidR="004D4875">
        <w:t>government</w:t>
      </w:r>
      <w:r w:rsidR="0092056C">
        <w:t xml:space="preserve">. The owners of 95% shares of the hotel where we stayed in </w:t>
      </w:r>
      <w:proofErr w:type="spellStart"/>
      <w:r w:rsidR="0092056C">
        <w:t>Budva</w:t>
      </w:r>
      <w:proofErr w:type="spellEnd"/>
      <w:r w:rsidR="0092056C">
        <w:t xml:space="preserve"> </w:t>
      </w:r>
      <w:r w:rsidR="004002EA">
        <w:t xml:space="preserve">(Splendid) </w:t>
      </w:r>
      <w:r w:rsidR="0092056C">
        <w:t xml:space="preserve">are </w:t>
      </w:r>
      <w:r w:rsidR="004D4875">
        <w:t>unknown</w:t>
      </w:r>
      <w:r w:rsidR="00406281">
        <w:t xml:space="preserve">; it could perhaps belong </w:t>
      </w:r>
      <w:r w:rsidR="0092056C">
        <w:t xml:space="preserve">even </w:t>
      </w:r>
      <w:r w:rsidR="00406281">
        <w:t xml:space="preserve">to </w:t>
      </w:r>
      <w:proofErr w:type="spellStart"/>
      <w:r w:rsidR="0092056C">
        <w:t>Luzhkov</w:t>
      </w:r>
      <w:proofErr w:type="spellEnd"/>
      <w:r w:rsidR="0092056C">
        <w:t xml:space="preserve">. The main bank is owned by the PM’s brother. </w:t>
      </w:r>
      <w:proofErr w:type="spellStart"/>
      <w:r w:rsidR="0092056C">
        <w:t>Vanja</w:t>
      </w:r>
      <w:proofErr w:type="spellEnd"/>
      <w:r w:rsidR="004002EA">
        <w:t xml:space="preserve"> </w:t>
      </w:r>
      <w:r w:rsidR="0092056C">
        <w:t xml:space="preserve">told a story </w:t>
      </w:r>
      <w:r w:rsidR="00406281">
        <w:t xml:space="preserve">about a money laundering circle whereby 40 million </w:t>
      </w:r>
      <w:proofErr w:type="spellStart"/>
      <w:r w:rsidR="00C50122">
        <w:t>Eur</w:t>
      </w:r>
      <w:proofErr w:type="spellEnd"/>
      <w:r w:rsidR="00C50122">
        <w:t xml:space="preserve"> </w:t>
      </w:r>
      <w:r w:rsidR="00406281">
        <w:t xml:space="preserve">was laundered </w:t>
      </w:r>
      <w:r w:rsidR="004002EA">
        <w:t>over again 11 times</w:t>
      </w:r>
      <w:r w:rsidR="0092056C">
        <w:t xml:space="preserve">. </w:t>
      </w:r>
      <w:r w:rsidR="004D4875">
        <w:t xml:space="preserve"> </w:t>
      </w:r>
    </w:p>
    <w:p w:rsidR="009E3B52" w:rsidRDefault="007B7D3C" w:rsidP="00D81209">
      <w:pPr>
        <w:pStyle w:val="ListParagraph"/>
        <w:numPr>
          <w:ilvl w:val="0"/>
          <w:numId w:val="10"/>
        </w:numPr>
        <w:spacing w:after="0"/>
      </w:pPr>
      <w:r w:rsidRPr="00FC0128">
        <w:t>Institute Alternative</w:t>
      </w:r>
      <w:r w:rsidR="0092056C">
        <w:t xml:space="preserve"> is a more “moderate” organization</w:t>
      </w:r>
      <w:r w:rsidR="00900006">
        <w:t>: its approach is</w:t>
      </w:r>
      <w:r w:rsidR="00406281">
        <w:t xml:space="preserve"> to</w:t>
      </w:r>
      <w:r w:rsidR="00900006">
        <w:t xml:space="preserve"> “reach improvement without committing political suicide”. According to </w:t>
      </w:r>
      <w:proofErr w:type="spellStart"/>
      <w:r w:rsidR="00900006" w:rsidRPr="00FC0128">
        <w:t>Stevo</w:t>
      </w:r>
      <w:proofErr w:type="spellEnd"/>
      <w:r w:rsidR="00900006" w:rsidRPr="00FC0128">
        <w:t xml:space="preserve"> </w:t>
      </w:r>
      <w:proofErr w:type="spellStart"/>
      <w:r w:rsidR="00900006" w:rsidRPr="00FC0128">
        <w:t>Muk</w:t>
      </w:r>
      <w:proofErr w:type="spellEnd"/>
      <w:r w:rsidR="00900006">
        <w:t>, i</w:t>
      </w:r>
      <w:r w:rsidR="0092056C">
        <w:t xml:space="preserve">n </w:t>
      </w:r>
      <w:r w:rsidRPr="00FC0128">
        <w:t>Montenegro</w:t>
      </w:r>
      <w:r w:rsidR="00900006">
        <w:t xml:space="preserve"> </w:t>
      </w:r>
      <w:r w:rsidR="00406281">
        <w:t>three</w:t>
      </w:r>
      <w:r w:rsidR="005B26C1">
        <w:t xml:space="preserve"> actors </w:t>
      </w:r>
      <w:r w:rsidR="00900006">
        <w:t xml:space="preserve">are drivers of </w:t>
      </w:r>
      <w:r w:rsidR="005B26C1">
        <w:t xml:space="preserve">reforms: NGO community; media; </w:t>
      </w:r>
      <w:r w:rsidR="00900006">
        <w:t xml:space="preserve">and </w:t>
      </w:r>
      <w:r w:rsidR="005B26C1">
        <w:t>think tanks</w:t>
      </w:r>
      <w:r w:rsidR="00900006">
        <w:t>. Among businesses</w:t>
      </w:r>
      <w:r w:rsidR="00406281">
        <w:t xml:space="preserve">, </w:t>
      </w:r>
      <w:r w:rsidR="00900006">
        <w:t xml:space="preserve">mainly SMEs are supportive, while big sharks are associated with the regime. </w:t>
      </w:r>
      <w:r w:rsidR="00426922">
        <w:t xml:space="preserve">Some members of political parties (even ruling one) are also </w:t>
      </w:r>
      <w:r w:rsidR="00406281">
        <w:t>proponents of</w:t>
      </w:r>
      <w:r w:rsidR="00426922">
        <w:t xml:space="preserve"> reforms.</w:t>
      </w:r>
    </w:p>
    <w:p w:rsidR="00695E12" w:rsidRDefault="007B7D3C" w:rsidP="00D81209">
      <w:pPr>
        <w:pStyle w:val="ListParagraph"/>
        <w:numPr>
          <w:ilvl w:val="0"/>
          <w:numId w:val="10"/>
        </w:numPr>
        <w:spacing w:after="0"/>
      </w:pPr>
      <w:r w:rsidRPr="00FC0128">
        <w:t>Coalition for Civil Oversight of Public Finance, Serbia</w:t>
      </w:r>
      <w:r w:rsidR="00035517">
        <w:t xml:space="preserve"> </w:t>
      </w:r>
      <w:r w:rsidR="00426922">
        <w:t xml:space="preserve">is an </w:t>
      </w:r>
      <w:r w:rsidR="00035517">
        <w:t>informal group of NGOs</w:t>
      </w:r>
      <w:r w:rsidR="00426922">
        <w:t>, focuses on b</w:t>
      </w:r>
      <w:r w:rsidR="005E3E01">
        <w:t xml:space="preserve">udget transparency </w:t>
      </w:r>
      <w:r w:rsidR="00426922">
        <w:t xml:space="preserve">and </w:t>
      </w:r>
      <w:r w:rsidR="005E3E01">
        <w:t>public procurement</w:t>
      </w:r>
      <w:r w:rsidR="00426922">
        <w:t xml:space="preserve">. </w:t>
      </w:r>
      <w:r w:rsidR="004002EA">
        <w:t>They c</w:t>
      </w:r>
      <w:r w:rsidR="00426922">
        <w:t xml:space="preserve">reated the website </w:t>
      </w:r>
      <w:r w:rsidR="00406281">
        <w:t>“</w:t>
      </w:r>
      <w:r w:rsidR="004002EA">
        <w:t>BalkanTender</w:t>
      </w:r>
      <w:r w:rsidR="00695E12">
        <w:t>watch.eu</w:t>
      </w:r>
      <w:r w:rsidR="00406281">
        <w:t>”</w:t>
      </w:r>
      <w:r w:rsidR="00426922">
        <w:t xml:space="preserve">.  </w:t>
      </w:r>
    </w:p>
    <w:p w:rsidR="0012385B" w:rsidRPr="00E81A6F" w:rsidRDefault="005771B3" w:rsidP="00E81A6F">
      <w:pPr>
        <w:pStyle w:val="Heading2"/>
      </w:pPr>
      <w:bookmarkStart w:id="22" w:name="_Toc406755346"/>
      <w:r>
        <w:t>Wrap-Up and Key Takeaways</w:t>
      </w:r>
      <w:bookmarkEnd w:id="20"/>
      <w:r w:rsidR="00426922">
        <w:t xml:space="preserve"> Session</w:t>
      </w:r>
      <w:bookmarkEnd w:id="22"/>
    </w:p>
    <w:p w:rsidR="00C052F5" w:rsidRDefault="009137C8" w:rsidP="003E68B0">
      <w:pPr>
        <w:spacing w:after="60"/>
      </w:pPr>
      <w:r w:rsidRPr="001C60BB">
        <w:t>Erica Razook, Open Society Justice Initiative</w:t>
      </w:r>
      <w:r w:rsidR="007D44E1" w:rsidRPr="001C60BB">
        <w:t>, USA</w:t>
      </w:r>
      <w:r w:rsidR="00C052F5" w:rsidRPr="001C60BB">
        <w:t xml:space="preserve"> - </w:t>
      </w:r>
      <w:r w:rsidR="007D44E1" w:rsidRPr="001C60BB">
        <w:t>M</w:t>
      </w:r>
      <w:r w:rsidR="00C052F5" w:rsidRPr="001C60BB">
        <w:t>oderator</w:t>
      </w:r>
    </w:p>
    <w:p w:rsidR="00E3203B" w:rsidRDefault="00203305" w:rsidP="00CD20DA">
      <w:pPr>
        <w:pStyle w:val="ListParagraph"/>
        <w:numPr>
          <w:ilvl w:val="0"/>
          <w:numId w:val="11"/>
        </w:numPr>
      </w:pPr>
      <w:r>
        <w:t>OSJI</w:t>
      </w:r>
      <w:r w:rsidR="00B81FBA">
        <w:t xml:space="preserve">’s </w:t>
      </w:r>
      <w:r>
        <w:t xml:space="preserve">approach </w:t>
      </w:r>
      <w:r w:rsidR="00B81FBA">
        <w:t xml:space="preserve">is </w:t>
      </w:r>
      <w:r>
        <w:t>litigation</w:t>
      </w:r>
      <w:r w:rsidR="00B81FBA">
        <w:t xml:space="preserve">. Examples: </w:t>
      </w:r>
      <w:r>
        <w:t xml:space="preserve">Congo, Angola, </w:t>
      </w:r>
      <w:r w:rsidR="00B81FBA">
        <w:t>Sierra</w:t>
      </w:r>
      <w:r>
        <w:t xml:space="preserve"> Leon</w:t>
      </w:r>
      <w:r w:rsidR="00406281">
        <w:t>e</w:t>
      </w:r>
      <w:r>
        <w:t>, Nigeria;</w:t>
      </w:r>
    </w:p>
    <w:p w:rsidR="00414CCA" w:rsidRDefault="00CD20DA" w:rsidP="00CD20DA">
      <w:pPr>
        <w:pStyle w:val="ListParagraph"/>
        <w:numPr>
          <w:ilvl w:val="0"/>
          <w:numId w:val="11"/>
        </w:numPr>
      </w:pPr>
      <w:r>
        <w:lastRenderedPageBreak/>
        <w:t>Scott suggested using the c</w:t>
      </w:r>
      <w:r w:rsidR="00E3203B">
        <w:t xml:space="preserve">oncept </w:t>
      </w:r>
      <w:r>
        <w:t xml:space="preserve">of </w:t>
      </w:r>
      <w:proofErr w:type="spellStart"/>
      <w:r>
        <w:t>k</w:t>
      </w:r>
      <w:r w:rsidR="00E3203B">
        <w:t>leptocracy</w:t>
      </w:r>
      <w:proofErr w:type="spellEnd"/>
      <w:r>
        <w:t xml:space="preserve">. The problem is the </w:t>
      </w:r>
      <w:r w:rsidR="00E3203B">
        <w:t>im</w:t>
      </w:r>
      <w:r w:rsidR="00406281">
        <w:t>p</w:t>
      </w:r>
      <w:r w:rsidR="00E3203B">
        <w:t>unity of state</w:t>
      </w:r>
      <w:r w:rsidR="00406281">
        <w:t>s. A new</w:t>
      </w:r>
      <w:r w:rsidR="00E3203B">
        <w:t xml:space="preserve"> aggressive doctrine of accountability</w:t>
      </w:r>
      <w:r w:rsidR="00406281">
        <w:t xml:space="preserve"> is needed, in c</w:t>
      </w:r>
      <w:r w:rsidR="00B5176F">
        <w:t>o</w:t>
      </w:r>
      <w:r w:rsidR="00406281">
        <w:t xml:space="preserve">ordination </w:t>
      </w:r>
      <w:proofErr w:type="gramStart"/>
      <w:r w:rsidR="00406281">
        <w:t xml:space="preserve">with </w:t>
      </w:r>
      <w:r w:rsidR="00E3203B">
        <w:t xml:space="preserve"> </w:t>
      </w:r>
      <w:r>
        <w:t>various</w:t>
      </w:r>
      <w:proofErr w:type="gramEnd"/>
      <w:r w:rsidR="00E3203B">
        <w:t xml:space="preserve"> </w:t>
      </w:r>
      <w:r>
        <w:t xml:space="preserve">jurisdictions. </w:t>
      </w:r>
      <w:r w:rsidR="00E3203B">
        <w:t xml:space="preserve"> </w:t>
      </w:r>
    </w:p>
    <w:p w:rsidR="0001431B" w:rsidRDefault="00406281" w:rsidP="00CD20DA">
      <w:pPr>
        <w:pStyle w:val="ListParagraph"/>
        <w:numPr>
          <w:ilvl w:val="0"/>
          <w:numId w:val="11"/>
        </w:numPr>
      </w:pPr>
      <w:r>
        <w:t>A t</w:t>
      </w:r>
      <w:r w:rsidR="00F509D4">
        <w:t xml:space="preserve">wo-fold approach </w:t>
      </w:r>
      <w:r>
        <w:t xml:space="preserve">was </w:t>
      </w:r>
      <w:r w:rsidR="00F509D4">
        <w:t>suggested</w:t>
      </w:r>
      <w:r>
        <w:t xml:space="preserve">, namely at </w:t>
      </w:r>
      <w:r w:rsidR="00F509D4">
        <w:t>l</w:t>
      </w:r>
      <w:r w:rsidR="00414CCA">
        <w:t xml:space="preserve">ocal </w:t>
      </w:r>
      <w:r w:rsidR="00F509D4">
        <w:t>constituency</w:t>
      </w:r>
      <w:r w:rsidR="00414CCA">
        <w:t xml:space="preserve"> building </w:t>
      </w:r>
      <w:r w:rsidR="005C61DF">
        <w:t xml:space="preserve">and </w:t>
      </w:r>
      <w:r w:rsidR="00414CCA">
        <w:t>cross-national collaboration;</w:t>
      </w:r>
    </w:p>
    <w:p w:rsidR="0001431B" w:rsidRDefault="00F509D4" w:rsidP="00CD20DA">
      <w:pPr>
        <w:pStyle w:val="ListParagraph"/>
        <w:numPr>
          <w:ilvl w:val="0"/>
          <w:numId w:val="11"/>
        </w:numPr>
      </w:pPr>
      <w:r>
        <w:t>Other proposals</w:t>
      </w:r>
      <w:r w:rsidR="005C61DF">
        <w:t xml:space="preserve"> were made</w:t>
      </w:r>
      <w:r>
        <w:t xml:space="preserve">: </w:t>
      </w:r>
      <w:r w:rsidR="0001431B">
        <w:t>PEP mapping</w:t>
      </w:r>
      <w:r>
        <w:t xml:space="preserve">; </w:t>
      </w:r>
      <w:r w:rsidR="0001431B">
        <w:t>Transitional justice</w:t>
      </w:r>
      <w:r>
        <w:t>.</w:t>
      </w:r>
    </w:p>
    <w:p w:rsidR="00475EFF" w:rsidRDefault="00475EFF" w:rsidP="00CD20DA">
      <w:pPr>
        <w:pStyle w:val="ListParagraph"/>
        <w:numPr>
          <w:ilvl w:val="0"/>
          <w:numId w:val="11"/>
        </w:numPr>
      </w:pPr>
      <w:r>
        <w:t>Zuhra</w:t>
      </w:r>
      <w:r w:rsidR="00F509D4">
        <w:t xml:space="preserve"> raise</w:t>
      </w:r>
      <w:r w:rsidR="005C61DF">
        <w:t>d</w:t>
      </w:r>
      <w:r w:rsidR="00F509D4">
        <w:t xml:space="preserve"> the question of </w:t>
      </w:r>
      <w:r w:rsidR="005C61DF">
        <w:t xml:space="preserve">an </w:t>
      </w:r>
      <w:r w:rsidR="00F509D4">
        <w:t xml:space="preserve">effective </w:t>
      </w:r>
      <w:r w:rsidR="005C61DF">
        <w:t>C</w:t>
      </w:r>
      <w:r w:rsidR="00F509D4">
        <w:t>omm</w:t>
      </w:r>
      <w:r w:rsidR="005C61DF">
        <w:t>unication</w:t>
      </w:r>
      <w:r w:rsidR="00F509D4">
        <w:t xml:space="preserve"> strategy. We need to engage the Information and M</w:t>
      </w:r>
      <w:r>
        <w:t>edia program</w:t>
      </w:r>
      <w:r w:rsidR="00F509D4">
        <w:t>s. This should</w:t>
      </w:r>
      <w:r w:rsidR="005C61DF">
        <w:t xml:space="preserve"> not</w:t>
      </w:r>
      <w:r w:rsidR="00F509D4">
        <w:t xml:space="preserve"> be just </w:t>
      </w:r>
      <w:r w:rsidR="003E62F9">
        <w:t>elit</w:t>
      </w:r>
      <w:r w:rsidR="00F509D4">
        <w:t xml:space="preserve">e talk. </w:t>
      </w:r>
    </w:p>
    <w:p w:rsidR="00B14F72" w:rsidRDefault="00F509D4" w:rsidP="00CD20DA">
      <w:pPr>
        <w:pStyle w:val="ListParagraph"/>
        <w:numPr>
          <w:ilvl w:val="0"/>
          <w:numId w:val="11"/>
        </w:numPr>
      </w:pPr>
      <w:r>
        <w:t xml:space="preserve">Varvara was struck by the information on how the activists </w:t>
      </w:r>
      <w:r w:rsidR="005C61DF">
        <w:t>might work in such</w:t>
      </w:r>
      <w:r>
        <w:t xml:space="preserve"> </w:t>
      </w:r>
      <w:r w:rsidR="00B14F72">
        <w:t>hostile environment</w:t>
      </w:r>
      <w:r w:rsidR="005C61DF">
        <w:t>s</w:t>
      </w:r>
      <w:r>
        <w:t xml:space="preserve">: our freedom </w:t>
      </w:r>
      <w:r w:rsidR="005C61DF">
        <w:t xml:space="preserve">is often </w:t>
      </w:r>
      <w:r>
        <w:t>taken for granted and we do</w:t>
      </w:r>
      <w:r w:rsidR="005C61DF">
        <w:t xml:space="preserve"> not</w:t>
      </w:r>
      <w:r>
        <w:t xml:space="preserve"> realise how horrible it is to </w:t>
      </w:r>
      <w:r w:rsidR="005C61DF">
        <w:t xml:space="preserve">come </w:t>
      </w:r>
      <w:r>
        <w:t xml:space="preserve">back to the past. </w:t>
      </w:r>
      <w:r w:rsidR="00B14F72">
        <w:t xml:space="preserve"> </w:t>
      </w:r>
    </w:p>
    <w:p w:rsidR="00F509D4" w:rsidRDefault="00B14F72" w:rsidP="00203305">
      <w:pPr>
        <w:pStyle w:val="ListParagraph"/>
        <w:numPr>
          <w:ilvl w:val="0"/>
          <w:numId w:val="11"/>
        </w:numPr>
      </w:pPr>
      <w:r>
        <w:t>Larisa</w:t>
      </w:r>
      <w:r w:rsidR="00F509D4">
        <w:t xml:space="preserve"> talked about the importance of </w:t>
      </w:r>
      <w:r>
        <w:t>legal remed</w:t>
      </w:r>
      <w:r w:rsidR="00F509D4">
        <w:t>ies and</w:t>
      </w:r>
      <w:r>
        <w:t xml:space="preserve"> policy change</w:t>
      </w:r>
      <w:r w:rsidR="00F509D4">
        <w:t xml:space="preserve">. </w:t>
      </w:r>
    </w:p>
    <w:p w:rsidR="000B3036" w:rsidRPr="00BC6FEF" w:rsidRDefault="00B14F72" w:rsidP="00F10EAD">
      <w:pPr>
        <w:pStyle w:val="ListParagraph"/>
        <w:numPr>
          <w:ilvl w:val="0"/>
          <w:numId w:val="11"/>
        </w:numPr>
        <w:rPr>
          <w:b/>
          <w:sz w:val="26"/>
          <w:szCs w:val="26"/>
        </w:rPr>
      </w:pPr>
      <w:r>
        <w:t xml:space="preserve">Scott: </w:t>
      </w:r>
      <w:r w:rsidR="00F509D4">
        <w:t>we have</w:t>
      </w:r>
      <w:r w:rsidR="005C61DF">
        <w:t xml:space="preserve"> </w:t>
      </w:r>
      <w:proofErr w:type="gramStart"/>
      <w:r w:rsidR="005C61DF">
        <w:t xml:space="preserve">not </w:t>
      </w:r>
      <w:r w:rsidR="00F509D4">
        <w:t xml:space="preserve"> been</w:t>
      </w:r>
      <w:proofErr w:type="gramEnd"/>
      <w:r w:rsidR="00F509D4">
        <w:t xml:space="preserve"> </w:t>
      </w:r>
      <w:r w:rsidR="00386D8D">
        <w:t xml:space="preserve">good in selling </w:t>
      </w:r>
      <w:r w:rsidR="00F509D4">
        <w:t xml:space="preserve">our message </w:t>
      </w:r>
      <w:r w:rsidR="00386D8D">
        <w:t xml:space="preserve">to </w:t>
      </w:r>
      <w:r w:rsidR="00F509D4">
        <w:t xml:space="preserve">a </w:t>
      </w:r>
      <w:r w:rsidR="00386D8D">
        <w:t>bro</w:t>
      </w:r>
      <w:r>
        <w:t>ader audience</w:t>
      </w:r>
      <w:r w:rsidR="00F509D4">
        <w:t xml:space="preserve">; public opinion </w:t>
      </w:r>
      <w:r w:rsidR="00A70027">
        <w:t xml:space="preserve">does </w:t>
      </w:r>
      <w:r w:rsidR="00F509D4">
        <w:t xml:space="preserve">matter; we </w:t>
      </w:r>
      <w:r w:rsidR="005C61DF">
        <w:t xml:space="preserve">do not </w:t>
      </w:r>
      <w:r w:rsidR="00F509D4">
        <w:t xml:space="preserve">need </w:t>
      </w:r>
      <w:r>
        <w:t>policy stud</w:t>
      </w:r>
      <w:r w:rsidR="005C61DF">
        <w:t>ies</w:t>
      </w:r>
      <w:r>
        <w:t xml:space="preserve">, </w:t>
      </w:r>
      <w:r w:rsidR="00F509D4">
        <w:t xml:space="preserve">but </w:t>
      </w:r>
      <w:r w:rsidR="005C61DF">
        <w:t xml:space="preserve">we should be </w:t>
      </w:r>
      <w:r w:rsidR="00F509D4">
        <w:t xml:space="preserve">producing </w:t>
      </w:r>
      <w:r>
        <w:t>stor</w:t>
      </w:r>
      <w:r w:rsidR="00F509D4">
        <w:t xml:space="preserve">ies. </w:t>
      </w:r>
    </w:p>
    <w:p w:rsidR="00C50122" w:rsidRPr="00BC6FEF" w:rsidRDefault="00C50122" w:rsidP="00E81A6F">
      <w:pPr>
        <w:pStyle w:val="ListParagraph"/>
        <w:rPr>
          <w:b/>
          <w:sz w:val="26"/>
          <w:szCs w:val="26"/>
        </w:rPr>
      </w:pPr>
    </w:p>
    <w:sectPr w:rsidR="00C50122" w:rsidRPr="00BC6F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69F5"/>
    <w:multiLevelType w:val="hybridMultilevel"/>
    <w:tmpl w:val="94B670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987C7B"/>
    <w:multiLevelType w:val="hybridMultilevel"/>
    <w:tmpl w:val="96D889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14D7696"/>
    <w:multiLevelType w:val="hybridMultilevel"/>
    <w:tmpl w:val="9D66F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59B1CFF"/>
    <w:multiLevelType w:val="hybridMultilevel"/>
    <w:tmpl w:val="17EE5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7E06C9F"/>
    <w:multiLevelType w:val="hybridMultilevel"/>
    <w:tmpl w:val="D00861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A622369"/>
    <w:multiLevelType w:val="hybridMultilevel"/>
    <w:tmpl w:val="7A36D79C"/>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ACD4019"/>
    <w:multiLevelType w:val="hybridMultilevel"/>
    <w:tmpl w:val="89504A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38B0BDF"/>
    <w:multiLevelType w:val="hybridMultilevel"/>
    <w:tmpl w:val="31A4C1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1341ED9"/>
    <w:multiLevelType w:val="hybridMultilevel"/>
    <w:tmpl w:val="5C2C80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6E61CA9"/>
    <w:multiLevelType w:val="hybridMultilevel"/>
    <w:tmpl w:val="2384D2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C0A68AC"/>
    <w:multiLevelType w:val="hybridMultilevel"/>
    <w:tmpl w:val="86ECB2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3FC1445"/>
    <w:multiLevelType w:val="hybridMultilevel"/>
    <w:tmpl w:val="C2581D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C650CD1"/>
    <w:multiLevelType w:val="hybridMultilevel"/>
    <w:tmpl w:val="A19A06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F1068BD"/>
    <w:multiLevelType w:val="hybridMultilevel"/>
    <w:tmpl w:val="3F0AD18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12"/>
  </w:num>
  <w:num w:numId="5">
    <w:abstractNumId w:val="11"/>
  </w:num>
  <w:num w:numId="6">
    <w:abstractNumId w:val="4"/>
  </w:num>
  <w:num w:numId="7">
    <w:abstractNumId w:val="10"/>
  </w:num>
  <w:num w:numId="8">
    <w:abstractNumId w:val="9"/>
  </w:num>
  <w:num w:numId="9">
    <w:abstractNumId w:val="8"/>
  </w:num>
  <w:num w:numId="10">
    <w:abstractNumId w:val="0"/>
  </w:num>
  <w:num w:numId="11">
    <w:abstractNumId w:val="3"/>
  </w:num>
  <w:num w:numId="12">
    <w:abstractNumId w:val="13"/>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17D"/>
    <w:rsid w:val="000040D0"/>
    <w:rsid w:val="0001431B"/>
    <w:rsid w:val="00015C5E"/>
    <w:rsid w:val="0001634A"/>
    <w:rsid w:val="00016830"/>
    <w:rsid w:val="00017A05"/>
    <w:rsid w:val="00023273"/>
    <w:rsid w:val="000266C7"/>
    <w:rsid w:val="00027536"/>
    <w:rsid w:val="000346B3"/>
    <w:rsid w:val="00035517"/>
    <w:rsid w:val="00036ED4"/>
    <w:rsid w:val="0004035A"/>
    <w:rsid w:val="00054AED"/>
    <w:rsid w:val="000649AB"/>
    <w:rsid w:val="00071CC1"/>
    <w:rsid w:val="0007596C"/>
    <w:rsid w:val="00083FF1"/>
    <w:rsid w:val="00085D01"/>
    <w:rsid w:val="00086C34"/>
    <w:rsid w:val="00087F6C"/>
    <w:rsid w:val="0009520E"/>
    <w:rsid w:val="000A0A54"/>
    <w:rsid w:val="000B0B4D"/>
    <w:rsid w:val="000B3036"/>
    <w:rsid w:val="000B33C6"/>
    <w:rsid w:val="000B40DC"/>
    <w:rsid w:val="000B46A9"/>
    <w:rsid w:val="000C0C93"/>
    <w:rsid w:val="000C2D59"/>
    <w:rsid w:val="000C34BC"/>
    <w:rsid w:val="000C3BC1"/>
    <w:rsid w:val="000D6DF6"/>
    <w:rsid w:val="000E428D"/>
    <w:rsid w:val="000E46D7"/>
    <w:rsid w:val="00103B1C"/>
    <w:rsid w:val="00105856"/>
    <w:rsid w:val="00106AC9"/>
    <w:rsid w:val="00107D36"/>
    <w:rsid w:val="00116D24"/>
    <w:rsid w:val="0012117F"/>
    <w:rsid w:val="0012312C"/>
    <w:rsid w:val="0012385B"/>
    <w:rsid w:val="00132BBA"/>
    <w:rsid w:val="0013532B"/>
    <w:rsid w:val="001357ED"/>
    <w:rsid w:val="00142094"/>
    <w:rsid w:val="001429CB"/>
    <w:rsid w:val="0014350E"/>
    <w:rsid w:val="0015257C"/>
    <w:rsid w:val="00152F91"/>
    <w:rsid w:val="00154F7B"/>
    <w:rsid w:val="00156402"/>
    <w:rsid w:val="00161685"/>
    <w:rsid w:val="00166F35"/>
    <w:rsid w:val="00173341"/>
    <w:rsid w:val="0017716A"/>
    <w:rsid w:val="00190230"/>
    <w:rsid w:val="001A4972"/>
    <w:rsid w:val="001B2108"/>
    <w:rsid w:val="001B2386"/>
    <w:rsid w:val="001B44DC"/>
    <w:rsid w:val="001C4B60"/>
    <w:rsid w:val="001C60BB"/>
    <w:rsid w:val="001D1EB7"/>
    <w:rsid w:val="001E7DC1"/>
    <w:rsid w:val="001F4F2F"/>
    <w:rsid w:val="00203305"/>
    <w:rsid w:val="00211066"/>
    <w:rsid w:val="00214C61"/>
    <w:rsid w:val="0021662F"/>
    <w:rsid w:val="0021768E"/>
    <w:rsid w:val="002260CE"/>
    <w:rsid w:val="0023289C"/>
    <w:rsid w:val="00242343"/>
    <w:rsid w:val="00243231"/>
    <w:rsid w:val="0024573D"/>
    <w:rsid w:val="002527ED"/>
    <w:rsid w:val="00261F42"/>
    <w:rsid w:val="00274C06"/>
    <w:rsid w:val="00275068"/>
    <w:rsid w:val="0029569B"/>
    <w:rsid w:val="002C26B2"/>
    <w:rsid w:val="002E7431"/>
    <w:rsid w:val="002E7E81"/>
    <w:rsid w:val="002F2B16"/>
    <w:rsid w:val="002F4E16"/>
    <w:rsid w:val="002F4FA5"/>
    <w:rsid w:val="003016DE"/>
    <w:rsid w:val="00302328"/>
    <w:rsid w:val="003073E5"/>
    <w:rsid w:val="00312FDB"/>
    <w:rsid w:val="00320E3C"/>
    <w:rsid w:val="00325A9E"/>
    <w:rsid w:val="00326A5E"/>
    <w:rsid w:val="003366B8"/>
    <w:rsid w:val="0033673C"/>
    <w:rsid w:val="00341E60"/>
    <w:rsid w:val="00351827"/>
    <w:rsid w:val="00352C97"/>
    <w:rsid w:val="00354AA4"/>
    <w:rsid w:val="003562FD"/>
    <w:rsid w:val="0036090E"/>
    <w:rsid w:val="00383E1F"/>
    <w:rsid w:val="00386D8D"/>
    <w:rsid w:val="003932C5"/>
    <w:rsid w:val="003948B7"/>
    <w:rsid w:val="0039602D"/>
    <w:rsid w:val="003A743C"/>
    <w:rsid w:val="003B2927"/>
    <w:rsid w:val="003B6F35"/>
    <w:rsid w:val="003C7D27"/>
    <w:rsid w:val="003D417D"/>
    <w:rsid w:val="003D50FC"/>
    <w:rsid w:val="003E31CE"/>
    <w:rsid w:val="003E62F9"/>
    <w:rsid w:val="003E64E1"/>
    <w:rsid w:val="003E68B0"/>
    <w:rsid w:val="003E7F58"/>
    <w:rsid w:val="003F1EBD"/>
    <w:rsid w:val="004002EA"/>
    <w:rsid w:val="00406281"/>
    <w:rsid w:val="00414CCA"/>
    <w:rsid w:val="00426922"/>
    <w:rsid w:val="00426FA2"/>
    <w:rsid w:val="0043294C"/>
    <w:rsid w:val="00432FF5"/>
    <w:rsid w:val="0044250F"/>
    <w:rsid w:val="00443D9B"/>
    <w:rsid w:val="004609EE"/>
    <w:rsid w:val="00463AED"/>
    <w:rsid w:val="004704C3"/>
    <w:rsid w:val="00475EFF"/>
    <w:rsid w:val="00485C7D"/>
    <w:rsid w:val="0048665E"/>
    <w:rsid w:val="00486974"/>
    <w:rsid w:val="0049785F"/>
    <w:rsid w:val="004B1C33"/>
    <w:rsid w:val="004B30A8"/>
    <w:rsid w:val="004B48C5"/>
    <w:rsid w:val="004D4875"/>
    <w:rsid w:val="004D6143"/>
    <w:rsid w:val="004D6588"/>
    <w:rsid w:val="004E18E9"/>
    <w:rsid w:val="004E20E1"/>
    <w:rsid w:val="004E2B75"/>
    <w:rsid w:val="004E3729"/>
    <w:rsid w:val="004E5F93"/>
    <w:rsid w:val="004F10D4"/>
    <w:rsid w:val="004F2900"/>
    <w:rsid w:val="004F4939"/>
    <w:rsid w:val="004F5CA0"/>
    <w:rsid w:val="004F73F6"/>
    <w:rsid w:val="00502603"/>
    <w:rsid w:val="005267DE"/>
    <w:rsid w:val="00537DDE"/>
    <w:rsid w:val="00541644"/>
    <w:rsid w:val="00543BAE"/>
    <w:rsid w:val="00551F63"/>
    <w:rsid w:val="00565BD5"/>
    <w:rsid w:val="00570256"/>
    <w:rsid w:val="00571F70"/>
    <w:rsid w:val="005771B3"/>
    <w:rsid w:val="00582D66"/>
    <w:rsid w:val="00586D2A"/>
    <w:rsid w:val="005A1EEB"/>
    <w:rsid w:val="005A6418"/>
    <w:rsid w:val="005A7D4E"/>
    <w:rsid w:val="005B26C1"/>
    <w:rsid w:val="005B4238"/>
    <w:rsid w:val="005B5F51"/>
    <w:rsid w:val="005B6004"/>
    <w:rsid w:val="005C61DF"/>
    <w:rsid w:val="005D228C"/>
    <w:rsid w:val="005D425D"/>
    <w:rsid w:val="005E18E4"/>
    <w:rsid w:val="005E369E"/>
    <w:rsid w:val="005E37F9"/>
    <w:rsid w:val="005E3E01"/>
    <w:rsid w:val="005E690A"/>
    <w:rsid w:val="005F0932"/>
    <w:rsid w:val="005F0A31"/>
    <w:rsid w:val="005F1426"/>
    <w:rsid w:val="00600C1F"/>
    <w:rsid w:val="0061031C"/>
    <w:rsid w:val="00611679"/>
    <w:rsid w:val="00613B8A"/>
    <w:rsid w:val="00614F62"/>
    <w:rsid w:val="00625CF2"/>
    <w:rsid w:val="006267E5"/>
    <w:rsid w:val="006338F1"/>
    <w:rsid w:val="006347D6"/>
    <w:rsid w:val="00637CEB"/>
    <w:rsid w:val="0064071B"/>
    <w:rsid w:val="00644284"/>
    <w:rsid w:val="0064558B"/>
    <w:rsid w:val="006472E3"/>
    <w:rsid w:val="006542E2"/>
    <w:rsid w:val="0066622E"/>
    <w:rsid w:val="00673BA2"/>
    <w:rsid w:val="00681352"/>
    <w:rsid w:val="0068581B"/>
    <w:rsid w:val="00693207"/>
    <w:rsid w:val="00695E12"/>
    <w:rsid w:val="006B6D0A"/>
    <w:rsid w:val="006C022B"/>
    <w:rsid w:val="006D0D5B"/>
    <w:rsid w:val="006D400D"/>
    <w:rsid w:val="006D64C6"/>
    <w:rsid w:val="006F0B2B"/>
    <w:rsid w:val="006F23B1"/>
    <w:rsid w:val="006F2C9E"/>
    <w:rsid w:val="006F7251"/>
    <w:rsid w:val="00732139"/>
    <w:rsid w:val="0074795B"/>
    <w:rsid w:val="00754C1C"/>
    <w:rsid w:val="00755FC3"/>
    <w:rsid w:val="0076186B"/>
    <w:rsid w:val="00761D4F"/>
    <w:rsid w:val="0077076A"/>
    <w:rsid w:val="0078687A"/>
    <w:rsid w:val="00791A0A"/>
    <w:rsid w:val="00791EC3"/>
    <w:rsid w:val="00795BE7"/>
    <w:rsid w:val="007A4B82"/>
    <w:rsid w:val="007A690F"/>
    <w:rsid w:val="007A6DD2"/>
    <w:rsid w:val="007B11ED"/>
    <w:rsid w:val="007B620D"/>
    <w:rsid w:val="007B7D3C"/>
    <w:rsid w:val="007C198D"/>
    <w:rsid w:val="007D44E1"/>
    <w:rsid w:val="008000C8"/>
    <w:rsid w:val="00800389"/>
    <w:rsid w:val="00803FA2"/>
    <w:rsid w:val="0080536F"/>
    <w:rsid w:val="00805A27"/>
    <w:rsid w:val="008118DF"/>
    <w:rsid w:val="00811F4C"/>
    <w:rsid w:val="00820B3E"/>
    <w:rsid w:val="008458DC"/>
    <w:rsid w:val="00845CA3"/>
    <w:rsid w:val="00861106"/>
    <w:rsid w:val="008639CB"/>
    <w:rsid w:val="00864376"/>
    <w:rsid w:val="008701EA"/>
    <w:rsid w:val="0087080E"/>
    <w:rsid w:val="008713BA"/>
    <w:rsid w:val="00871B38"/>
    <w:rsid w:val="00872422"/>
    <w:rsid w:val="00874217"/>
    <w:rsid w:val="00874781"/>
    <w:rsid w:val="00881454"/>
    <w:rsid w:val="008827E6"/>
    <w:rsid w:val="008905AE"/>
    <w:rsid w:val="008A51B8"/>
    <w:rsid w:val="008B12D8"/>
    <w:rsid w:val="008C1222"/>
    <w:rsid w:val="008C74D8"/>
    <w:rsid w:val="008D6892"/>
    <w:rsid w:val="008E0A1E"/>
    <w:rsid w:val="008E3B41"/>
    <w:rsid w:val="008E77E2"/>
    <w:rsid w:val="008F1D0B"/>
    <w:rsid w:val="008F43CC"/>
    <w:rsid w:val="008F4DBA"/>
    <w:rsid w:val="008F6E67"/>
    <w:rsid w:val="00900006"/>
    <w:rsid w:val="009137C8"/>
    <w:rsid w:val="0092056C"/>
    <w:rsid w:val="0092145D"/>
    <w:rsid w:val="00921BD9"/>
    <w:rsid w:val="0092323E"/>
    <w:rsid w:val="00923466"/>
    <w:rsid w:val="0092571C"/>
    <w:rsid w:val="00927D89"/>
    <w:rsid w:val="00941A9E"/>
    <w:rsid w:val="0094463E"/>
    <w:rsid w:val="00952A1C"/>
    <w:rsid w:val="00953A45"/>
    <w:rsid w:val="00954967"/>
    <w:rsid w:val="009623AC"/>
    <w:rsid w:val="0098364F"/>
    <w:rsid w:val="00986CD8"/>
    <w:rsid w:val="009A0E15"/>
    <w:rsid w:val="009A49B6"/>
    <w:rsid w:val="009B6CC2"/>
    <w:rsid w:val="009C78D2"/>
    <w:rsid w:val="009D0EC5"/>
    <w:rsid w:val="009D2BA0"/>
    <w:rsid w:val="009D6E3A"/>
    <w:rsid w:val="009E0070"/>
    <w:rsid w:val="009E0554"/>
    <w:rsid w:val="009E3B52"/>
    <w:rsid w:val="009E6DC3"/>
    <w:rsid w:val="009F7717"/>
    <w:rsid w:val="00A0554A"/>
    <w:rsid w:val="00A07011"/>
    <w:rsid w:val="00A1147D"/>
    <w:rsid w:val="00A145A2"/>
    <w:rsid w:val="00A17001"/>
    <w:rsid w:val="00A21642"/>
    <w:rsid w:val="00A21741"/>
    <w:rsid w:val="00A3725B"/>
    <w:rsid w:val="00A42D88"/>
    <w:rsid w:val="00A472B8"/>
    <w:rsid w:val="00A47AF2"/>
    <w:rsid w:val="00A53411"/>
    <w:rsid w:val="00A61C5B"/>
    <w:rsid w:val="00A6460E"/>
    <w:rsid w:val="00A67E7A"/>
    <w:rsid w:val="00A70027"/>
    <w:rsid w:val="00A7090F"/>
    <w:rsid w:val="00A70B6C"/>
    <w:rsid w:val="00A71117"/>
    <w:rsid w:val="00A747C3"/>
    <w:rsid w:val="00A97EBF"/>
    <w:rsid w:val="00AB1B06"/>
    <w:rsid w:val="00AB6F05"/>
    <w:rsid w:val="00AC3CA1"/>
    <w:rsid w:val="00AC41A6"/>
    <w:rsid w:val="00AE71F3"/>
    <w:rsid w:val="00AF0F07"/>
    <w:rsid w:val="00AF18C2"/>
    <w:rsid w:val="00AF623B"/>
    <w:rsid w:val="00B0598A"/>
    <w:rsid w:val="00B07ECA"/>
    <w:rsid w:val="00B1170A"/>
    <w:rsid w:val="00B14F72"/>
    <w:rsid w:val="00B14FEA"/>
    <w:rsid w:val="00B16157"/>
    <w:rsid w:val="00B2101E"/>
    <w:rsid w:val="00B22E78"/>
    <w:rsid w:val="00B23AF3"/>
    <w:rsid w:val="00B33181"/>
    <w:rsid w:val="00B33B1D"/>
    <w:rsid w:val="00B37E38"/>
    <w:rsid w:val="00B37F6C"/>
    <w:rsid w:val="00B40C56"/>
    <w:rsid w:val="00B5176F"/>
    <w:rsid w:val="00B5651B"/>
    <w:rsid w:val="00B76F9D"/>
    <w:rsid w:val="00B816CF"/>
    <w:rsid w:val="00B81FBA"/>
    <w:rsid w:val="00B94115"/>
    <w:rsid w:val="00BB0B89"/>
    <w:rsid w:val="00BB5290"/>
    <w:rsid w:val="00BC1AB3"/>
    <w:rsid w:val="00BC1BD7"/>
    <w:rsid w:val="00BC2444"/>
    <w:rsid w:val="00BC3CCB"/>
    <w:rsid w:val="00BC4B2D"/>
    <w:rsid w:val="00BC6FEF"/>
    <w:rsid w:val="00BF28B2"/>
    <w:rsid w:val="00BF56DF"/>
    <w:rsid w:val="00C03537"/>
    <w:rsid w:val="00C052F5"/>
    <w:rsid w:val="00C1516F"/>
    <w:rsid w:val="00C17BB1"/>
    <w:rsid w:val="00C20904"/>
    <w:rsid w:val="00C2190C"/>
    <w:rsid w:val="00C21DA6"/>
    <w:rsid w:val="00C27ABA"/>
    <w:rsid w:val="00C45C52"/>
    <w:rsid w:val="00C50122"/>
    <w:rsid w:val="00C534CC"/>
    <w:rsid w:val="00C61396"/>
    <w:rsid w:val="00C618C4"/>
    <w:rsid w:val="00C817E4"/>
    <w:rsid w:val="00C81AAA"/>
    <w:rsid w:val="00C8429F"/>
    <w:rsid w:val="00C85B00"/>
    <w:rsid w:val="00CA0C7C"/>
    <w:rsid w:val="00CA1145"/>
    <w:rsid w:val="00CB0835"/>
    <w:rsid w:val="00CD17B5"/>
    <w:rsid w:val="00CD20DA"/>
    <w:rsid w:val="00CE21DD"/>
    <w:rsid w:val="00CF540B"/>
    <w:rsid w:val="00CF61D1"/>
    <w:rsid w:val="00D13D9C"/>
    <w:rsid w:val="00D228AF"/>
    <w:rsid w:val="00D2603C"/>
    <w:rsid w:val="00D3510E"/>
    <w:rsid w:val="00D40E0F"/>
    <w:rsid w:val="00D43808"/>
    <w:rsid w:val="00D619C9"/>
    <w:rsid w:val="00D81209"/>
    <w:rsid w:val="00D81D73"/>
    <w:rsid w:val="00D85572"/>
    <w:rsid w:val="00D87E3F"/>
    <w:rsid w:val="00D90878"/>
    <w:rsid w:val="00D91AFA"/>
    <w:rsid w:val="00D9509D"/>
    <w:rsid w:val="00DA7A36"/>
    <w:rsid w:val="00DB290E"/>
    <w:rsid w:val="00DB72F8"/>
    <w:rsid w:val="00DC1A3B"/>
    <w:rsid w:val="00DC414A"/>
    <w:rsid w:val="00DC4DCE"/>
    <w:rsid w:val="00DE6E1D"/>
    <w:rsid w:val="00DF27C4"/>
    <w:rsid w:val="00DF690C"/>
    <w:rsid w:val="00E072EC"/>
    <w:rsid w:val="00E1076E"/>
    <w:rsid w:val="00E217B0"/>
    <w:rsid w:val="00E21B82"/>
    <w:rsid w:val="00E2598D"/>
    <w:rsid w:val="00E25DFC"/>
    <w:rsid w:val="00E3203B"/>
    <w:rsid w:val="00E34B75"/>
    <w:rsid w:val="00E37AEE"/>
    <w:rsid w:val="00E40C77"/>
    <w:rsid w:val="00E42D44"/>
    <w:rsid w:val="00E447EB"/>
    <w:rsid w:val="00E50FF1"/>
    <w:rsid w:val="00E55B9A"/>
    <w:rsid w:val="00E57F82"/>
    <w:rsid w:val="00E62598"/>
    <w:rsid w:val="00E63468"/>
    <w:rsid w:val="00E7536A"/>
    <w:rsid w:val="00E81A6F"/>
    <w:rsid w:val="00E83D6C"/>
    <w:rsid w:val="00E8559F"/>
    <w:rsid w:val="00E90DFD"/>
    <w:rsid w:val="00E945C5"/>
    <w:rsid w:val="00E97799"/>
    <w:rsid w:val="00EA2442"/>
    <w:rsid w:val="00EA47AD"/>
    <w:rsid w:val="00EB1596"/>
    <w:rsid w:val="00EB21C5"/>
    <w:rsid w:val="00EB3AF0"/>
    <w:rsid w:val="00EC3625"/>
    <w:rsid w:val="00ED2559"/>
    <w:rsid w:val="00EE19AD"/>
    <w:rsid w:val="00EF059C"/>
    <w:rsid w:val="00EF691B"/>
    <w:rsid w:val="00F10EAD"/>
    <w:rsid w:val="00F132CC"/>
    <w:rsid w:val="00F17EAD"/>
    <w:rsid w:val="00F30A1E"/>
    <w:rsid w:val="00F31E45"/>
    <w:rsid w:val="00F41B57"/>
    <w:rsid w:val="00F47E1D"/>
    <w:rsid w:val="00F50005"/>
    <w:rsid w:val="00F509D4"/>
    <w:rsid w:val="00F53797"/>
    <w:rsid w:val="00F56DBA"/>
    <w:rsid w:val="00F61AFA"/>
    <w:rsid w:val="00F62577"/>
    <w:rsid w:val="00F7228B"/>
    <w:rsid w:val="00F729A6"/>
    <w:rsid w:val="00F75088"/>
    <w:rsid w:val="00F8210F"/>
    <w:rsid w:val="00F85248"/>
    <w:rsid w:val="00F937CD"/>
    <w:rsid w:val="00F95887"/>
    <w:rsid w:val="00F965AF"/>
    <w:rsid w:val="00FA5E64"/>
    <w:rsid w:val="00FB5DEA"/>
    <w:rsid w:val="00FB7359"/>
    <w:rsid w:val="00FB7B83"/>
    <w:rsid w:val="00FC0128"/>
    <w:rsid w:val="00FC621C"/>
    <w:rsid w:val="00FE1A44"/>
    <w:rsid w:val="00FE20C7"/>
    <w:rsid w:val="00FE4FB0"/>
    <w:rsid w:val="00FE53C1"/>
    <w:rsid w:val="00FF31E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2CC"/>
    <w:pPr>
      <w:keepNext/>
      <w:keepLines/>
      <w:spacing w:before="240" w:after="120"/>
      <w:outlineLvl w:val="0"/>
    </w:pPr>
    <w:rPr>
      <w:rFonts w:eastAsiaTheme="majorEastAsia" w:cstheme="majorBidi"/>
      <w:b/>
      <w:bCs/>
      <w:sz w:val="26"/>
      <w:szCs w:val="28"/>
    </w:rPr>
  </w:style>
  <w:style w:type="paragraph" w:styleId="Heading2">
    <w:name w:val="heading 2"/>
    <w:basedOn w:val="Normal"/>
    <w:next w:val="Normal"/>
    <w:link w:val="Heading2Char"/>
    <w:uiPriority w:val="9"/>
    <w:unhideWhenUsed/>
    <w:qFormat/>
    <w:rsid w:val="00E81A6F"/>
    <w:pPr>
      <w:keepNext/>
      <w:keepLines/>
      <w:spacing w:before="200" w:after="120"/>
      <w:outlineLvl w:val="1"/>
    </w:pPr>
    <w:rPr>
      <w:rFonts w:asciiTheme="majorHAnsi" w:eastAsiaTheme="majorEastAsia" w:hAnsiTheme="majorHAnsi" w:cstheme="majorBidi"/>
      <w:b/>
      <w:bCs/>
      <w:color w:val="4F81BD" w:themeColor="accent1"/>
      <w:sz w:val="24"/>
      <w:szCs w:val="26"/>
    </w:rPr>
  </w:style>
  <w:style w:type="paragraph" w:styleId="Heading3">
    <w:name w:val="heading 3"/>
    <w:basedOn w:val="Normal"/>
    <w:next w:val="Normal"/>
    <w:link w:val="Heading3Char"/>
    <w:uiPriority w:val="9"/>
    <w:semiHidden/>
    <w:unhideWhenUsed/>
    <w:qFormat/>
    <w:rsid w:val="003E31C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3D417D"/>
  </w:style>
  <w:style w:type="paragraph" w:styleId="ListParagraph">
    <w:name w:val="List Paragraph"/>
    <w:basedOn w:val="Normal"/>
    <w:uiPriority w:val="34"/>
    <w:qFormat/>
    <w:rsid w:val="00027536"/>
    <w:pPr>
      <w:ind w:left="720"/>
      <w:contextualSpacing/>
    </w:pPr>
  </w:style>
  <w:style w:type="character" w:customStyle="1" w:styleId="Heading1Char">
    <w:name w:val="Heading 1 Char"/>
    <w:basedOn w:val="DefaultParagraphFont"/>
    <w:link w:val="Heading1"/>
    <w:uiPriority w:val="9"/>
    <w:rsid w:val="00F132CC"/>
    <w:rPr>
      <w:rFonts w:eastAsiaTheme="majorEastAsia" w:cstheme="majorBidi"/>
      <w:b/>
      <w:bCs/>
      <w:sz w:val="26"/>
      <w:szCs w:val="28"/>
    </w:rPr>
  </w:style>
  <w:style w:type="paragraph" w:styleId="TOC1">
    <w:name w:val="toc 1"/>
    <w:basedOn w:val="Normal"/>
    <w:next w:val="Normal"/>
    <w:autoRedefine/>
    <w:uiPriority w:val="39"/>
    <w:unhideWhenUsed/>
    <w:rsid w:val="00E81A6F"/>
    <w:pPr>
      <w:tabs>
        <w:tab w:val="right" w:leader="dot" w:pos="9016"/>
      </w:tabs>
      <w:spacing w:before="120" w:after="120"/>
    </w:pPr>
    <w:rPr>
      <w:b/>
      <w:bCs/>
      <w:caps/>
      <w:sz w:val="20"/>
      <w:szCs w:val="20"/>
    </w:rPr>
  </w:style>
  <w:style w:type="paragraph" w:styleId="TOC2">
    <w:name w:val="toc 2"/>
    <w:basedOn w:val="Normal"/>
    <w:next w:val="Normal"/>
    <w:autoRedefine/>
    <w:uiPriority w:val="39"/>
    <w:unhideWhenUsed/>
    <w:rsid w:val="00571F70"/>
    <w:pPr>
      <w:spacing w:after="0"/>
      <w:ind w:left="220"/>
    </w:pPr>
    <w:rPr>
      <w:smallCaps/>
      <w:sz w:val="20"/>
      <w:szCs w:val="20"/>
    </w:rPr>
  </w:style>
  <w:style w:type="paragraph" w:styleId="TOC3">
    <w:name w:val="toc 3"/>
    <w:basedOn w:val="Normal"/>
    <w:next w:val="Normal"/>
    <w:autoRedefine/>
    <w:uiPriority w:val="39"/>
    <w:unhideWhenUsed/>
    <w:rsid w:val="00571F70"/>
    <w:pPr>
      <w:spacing w:after="0"/>
      <w:ind w:left="440"/>
    </w:pPr>
    <w:rPr>
      <w:i/>
      <w:iCs/>
      <w:sz w:val="20"/>
      <w:szCs w:val="20"/>
    </w:rPr>
  </w:style>
  <w:style w:type="paragraph" w:styleId="TOC4">
    <w:name w:val="toc 4"/>
    <w:basedOn w:val="Normal"/>
    <w:next w:val="Normal"/>
    <w:autoRedefine/>
    <w:uiPriority w:val="39"/>
    <w:unhideWhenUsed/>
    <w:rsid w:val="00571F70"/>
    <w:pPr>
      <w:spacing w:after="0"/>
      <w:ind w:left="660"/>
    </w:pPr>
    <w:rPr>
      <w:sz w:val="18"/>
      <w:szCs w:val="18"/>
    </w:rPr>
  </w:style>
  <w:style w:type="paragraph" w:styleId="TOC5">
    <w:name w:val="toc 5"/>
    <w:basedOn w:val="Normal"/>
    <w:next w:val="Normal"/>
    <w:autoRedefine/>
    <w:uiPriority w:val="39"/>
    <w:unhideWhenUsed/>
    <w:rsid w:val="00571F70"/>
    <w:pPr>
      <w:spacing w:after="0"/>
      <w:ind w:left="880"/>
    </w:pPr>
    <w:rPr>
      <w:sz w:val="18"/>
      <w:szCs w:val="18"/>
    </w:rPr>
  </w:style>
  <w:style w:type="paragraph" w:styleId="TOC6">
    <w:name w:val="toc 6"/>
    <w:basedOn w:val="Normal"/>
    <w:next w:val="Normal"/>
    <w:autoRedefine/>
    <w:uiPriority w:val="39"/>
    <w:unhideWhenUsed/>
    <w:rsid w:val="00571F70"/>
    <w:pPr>
      <w:spacing w:after="0"/>
      <w:ind w:left="1100"/>
    </w:pPr>
    <w:rPr>
      <w:sz w:val="18"/>
      <w:szCs w:val="18"/>
    </w:rPr>
  </w:style>
  <w:style w:type="paragraph" w:styleId="TOC7">
    <w:name w:val="toc 7"/>
    <w:basedOn w:val="Normal"/>
    <w:next w:val="Normal"/>
    <w:autoRedefine/>
    <w:uiPriority w:val="39"/>
    <w:unhideWhenUsed/>
    <w:rsid w:val="00571F70"/>
    <w:pPr>
      <w:spacing w:after="0"/>
      <w:ind w:left="1320"/>
    </w:pPr>
    <w:rPr>
      <w:sz w:val="18"/>
      <w:szCs w:val="18"/>
    </w:rPr>
  </w:style>
  <w:style w:type="paragraph" w:styleId="TOC8">
    <w:name w:val="toc 8"/>
    <w:basedOn w:val="Normal"/>
    <w:next w:val="Normal"/>
    <w:autoRedefine/>
    <w:uiPriority w:val="39"/>
    <w:unhideWhenUsed/>
    <w:rsid w:val="00571F70"/>
    <w:pPr>
      <w:spacing w:after="0"/>
      <w:ind w:left="1540"/>
    </w:pPr>
    <w:rPr>
      <w:sz w:val="18"/>
      <w:szCs w:val="18"/>
    </w:rPr>
  </w:style>
  <w:style w:type="paragraph" w:styleId="TOC9">
    <w:name w:val="toc 9"/>
    <w:basedOn w:val="Normal"/>
    <w:next w:val="Normal"/>
    <w:autoRedefine/>
    <w:uiPriority w:val="39"/>
    <w:unhideWhenUsed/>
    <w:rsid w:val="00571F70"/>
    <w:pPr>
      <w:spacing w:after="0"/>
      <w:ind w:left="1760"/>
    </w:pPr>
    <w:rPr>
      <w:sz w:val="18"/>
      <w:szCs w:val="18"/>
    </w:rPr>
  </w:style>
  <w:style w:type="character" w:styleId="Hyperlink">
    <w:name w:val="Hyperlink"/>
    <w:basedOn w:val="DefaultParagraphFont"/>
    <w:uiPriority w:val="99"/>
    <w:unhideWhenUsed/>
    <w:rsid w:val="00571F70"/>
    <w:rPr>
      <w:color w:val="0000FF" w:themeColor="hyperlink"/>
      <w:u w:val="single"/>
    </w:rPr>
  </w:style>
  <w:style w:type="character" w:styleId="CommentReference">
    <w:name w:val="annotation reference"/>
    <w:basedOn w:val="DefaultParagraphFont"/>
    <w:uiPriority w:val="99"/>
    <w:semiHidden/>
    <w:unhideWhenUsed/>
    <w:rsid w:val="0021768E"/>
    <w:rPr>
      <w:sz w:val="16"/>
      <w:szCs w:val="16"/>
    </w:rPr>
  </w:style>
  <w:style w:type="paragraph" w:styleId="CommentText">
    <w:name w:val="annotation text"/>
    <w:basedOn w:val="Normal"/>
    <w:link w:val="CommentTextChar"/>
    <w:uiPriority w:val="99"/>
    <w:semiHidden/>
    <w:unhideWhenUsed/>
    <w:rsid w:val="0021768E"/>
    <w:pPr>
      <w:spacing w:line="240" w:lineRule="auto"/>
    </w:pPr>
    <w:rPr>
      <w:sz w:val="20"/>
      <w:szCs w:val="20"/>
    </w:rPr>
  </w:style>
  <w:style w:type="character" w:customStyle="1" w:styleId="CommentTextChar">
    <w:name w:val="Comment Text Char"/>
    <w:basedOn w:val="DefaultParagraphFont"/>
    <w:link w:val="CommentText"/>
    <w:uiPriority w:val="99"/>
    <w:semiHidden/>
    <w:rsid w:val="0021768E"/>
    <w:rPr>
      <w:sz w:val="20"/>
      <w:szCs w:val="20"/>
    </w:rPr>
  </w:style>
  <w:style w:type="paragraph" w:styleId="CommentSubject">
    <w:name w:val="annotation subject"/>
    <w:basedOn w:val="CommentText"/>
    <w:next w:val="CommentText"/>
    <w:link w:val="CommentSubjectChar"/>
    <w:uiPriority w:val="99"/>
    <w:semiHidden/>
    <w:unhideWhenUsed/>
    <w:rsid w:val="0021768E"/>
    <w:rPr>
      <w:b/>
      <w:bCs/>
    </w:rPr>
  </w:style>
  <w:style w:type="character" w:customStyle="1" w:styleId="CommentSubjectChar">
    <w:name w:val="Comment Subject Char"/>
    <w:basedOn w:val="CommentTextChar"/>
    <w:link w:val="CommentSubject"/>
    <w:uiPriority w:val="99"/>
    <w:semiHidden/>
    <w:rsid w:val="0021768E"/>
    <w:rPr>
      <w:b/>
      <w:bCs/>
      <w:sz w:val="20"/>
      <w:szCs w:val="20"/>
    </w:rPr>
  </w:style>
  <w:style w:type="paragraph" w:styleId="BalloonText">
    <w:name w:val="Balloon Text"/>
    <w:basedOn w:val="Normal"/>
    <w:link w:val="BalloonTextChar"/>
    <w:uiPriority w:val="99"/>
    <w:semiHidden/>
    <w:unhideWhenUsed/>
    <w:rsid w:val="002176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68E"/>
    <w:rPr>
      <w:rFonts w:ascii="Tahoma" w:hAnsi="Tahoma" w:cs="Tahoma"/>
      <w:sz w:val="16"/>
      <w:szCs w:val="16"/>
    </w:rPr>
  </w:style>
  <w:style w:type="character" w:customStyle="1" w:styleId="Heading3Char">
    <w:name w:val="Heading 3 Char"/>
    <w:basedOn w:val="DefaultParagraphFont"/>
    <w:link w:val="Heading3"/>
    <w:uiPriority w:val="9"/>
    <w:semiHidden/>
    <w:rsid w:val="003E31CE"/>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rsid w:val="00E81A6F"/>
    <w:rPr>
      <w:rFonts w:asciiTheme="majorHAnsi" w:eastAsiaTheme="majorEastAsia" w:hAnsiTheme="majorHAnsi" w:cstheme="majorBidi"/>
      <w:b/>
      <w:bCs/>
      <w:color w:val="4F81BD" w:themeColor="accent1"/>
      <w:sz w:val="24"/>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132CC"/>
    <w:pPr>
      <w:keepNext/>
      <w:keepLines/>
      <w:spacing w:before="240" w:after="120"/>
      <w:outlineLvl w:val="0"/>
    </w:pPr>
    <w:rPr>
      <w:rFonts w:eastAsiaTheme="majorEastAsia" w:cstheme="majorBidi"/>
      <w:b/>
      <w:bCs/>
      <w:sz w:val="26"/>
      <w:szCs w:val="28"/>
    </w:rPr>
  </w:style>
  <w:style w:type="paragraph" w:styleId="Heading2">
    <w:name w:val="heading 2"/>
    <w:basedOn w:val="Normal"/>
    <w:next w:val="Normal"/>
    <w:link w:val="Heading2Char"/>
    <w:uiPriority w:val="9"/>
    <w:unhideWhenUsed/>
    <w:qFormat/>
    <w:rsid w:val="00E81A6F"/>
    <w:pPr>
      <w:keepNext/>
      <w:keepLines/>
      <w:spacing w:before="200" w:after="120"/>
      <w:outlineLvl w:val="1"/>
    </w:pPr>
    <w:rPr>
      <w:rFonts w:asciiTheme="majorHAnsi" w:eastAsiaTheme="majorEastAsia" w:hAnsiTheme="majorHAnsi" w:cstheme="majorBidi"/>
      <w:b/>
      <w:bCs/>
      <w:color w:val="4F81BD" w:themeColor="accent1"/>
      <w:sz w:val="24"/>
      <w:szCs w:val="26"/>
    </w:rPr>
  </w:style>
  <w:style w:type="paragraph" w:styleId="Heading3">
    <w:name w:val="heading 3"/>
    <w:basedOn w:val="Normal"/>
    <w:next w:val="Normal"/>
    <w:link w:val="Heading3Char"/>
    <w:uiPriority w:val="9"/>
    <w:semiHidden/>
    <w:unhideWhenUsed/>
    <w:qFormat/>
    <w:rsid w:val="003E31C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3D417D"/>
  </w:style>
  <w:style w:type="paragraph" w:styleId="ListParagraph">
    <w:name w:val="List Paragraph"/>
    <w:basedOn w:val="Normal"/>
    <w:uiPriority w:val="34"/>
    <w:qFormat/>
    <w:rsid w:val="00027536"/>
    <w:pPr>
      <w:ind w:left="720"/>
      <w:contextualSpacing/>
    </w:pPr>
  </w:style>
  <w:style w:type="character" w:customStyle="1" w:styleId="Heading1Char">
    <w:name w:val="Heading 1 Char"/>
    <w:basedOn w:val="DefaultParagraphFont"/>
    <w:link w:val="Heading1"/>
    <w:uiPriority w:val="9"/>
    <w:rsid w:val="00F132CC"/>
    <w:rPr>
      <w:rFonts w:eastAsiaTheme="majorEastAsia" w:cstheme="majorBidi"/>
      <w:b/>
      <w:bCs/>
      <w:sz w:val="26"/>
      <w:szCs w:val="28"/>
    </w:rPr>
  </w:style>
  <w:style w:type="paragraph" w:styleId="TOC1">
    <w:name w:val="toc 1"/>
    <w:basedOn w:val="Normal"/>
    <w:next w:val="Normal"/>
    <w:autoRedefine/>
    <w:uiPriority w:val="39"/>
    <w:unhideWhenUsed/>
    <w:rsid w:val="00E81A6F"/>
    <w:pPr>
      <w:tabs>
        <w:tab w:val="right" w:leader="dot" w:pos="9016"/>
      </w:tabs>
      <w:spacing w:before="120" w:after="120"/>
    </w:pPr>
    <w:rPr>
      <w:b/>
      <w:bCs/>
      <w:caps/>
      <w:sz w:val="20"/>
      <w:szCs w:val="20"/>
    </w:rPr>
  </w:style>
  <w:style w:type="paragraph" w:styleId="TOC2">
    <w:name w:val="toc 2"/>
    <w:basedOn w:val="Normal"/>
    <w:next w:val="Normal"/>
    <w:autoRedefine/>
    <w:uiPriority w:val="39"/>
    <w:unhideWhenUsed/>
    <w:rsid w:val="00571F70"/>
    <w:pPr>
      <w:spacing w:after="0"/>
      <w:ind w:left="220"/>
    </w:pPr>
    <w:rPr>
      <w:smallCaps/>
      <w:sz w:val="20"/>
      <w:szCs w:val="20"/>
    </w:rPr>
  </w:style>
  <w:style w:type="paragraph" w:styleId="TOC3">
    <w:name w:val="toc 3"/>
    <w:basedOn w:val="Normal"/>
    <w:next w:val="Normal"/>
    <w:autoRedefine/>
    <w:uiPriority w:val="39"/>
    <w:unhideWhenUsed/>
    <w:rsid w:val="00571F70"/>
    <w:pPr>
      <w:spacing w:after="0"/>
      <w:ind w:left="440"/>
    </w:pPr>
    <w:rPr>
      <w:i/>
      <w:iCs/>
      <w:sz w:val="20"/>
      <w:szCs w:val="20"/>
    </w:rPr>
  </w:style>
  <w:style w:type="paragraph" w:styleId="TOC4">
    <w:name w:val="toc 4"/>
    <w:basedOn w:val="Normal"/>
    <w:next w:val="Normal"/>
    <w:autoRedefine/>
    <w:uiPriority w:val="39"/>
    <w:unhideWhenUsed/>
    <w:rsid w:val="00571F70"/>
    <w:pPr>
      <w:spacing w:after="0"/>
      <w:ind w:left="660"/>
    </w:pPr>
    <w:rPr>
      <w:sz w:val="18"/>
      <w:szCs w:val="18"/>
    </w:rPr>
  </w:style>
  <w:style w:type="paragraph" w:styleId="TOC5">
    <w:name w:val="toc 5"/>
    <w:basedOn w:val="Normal"/>
    <w:next w:val="Normal"/>
    <w:autoRedefine/>
    <w:uiPriority w:val="39"/>
    <w:unhideWhenUsed/>
    <w:rsid w:val="00571F70"/>
    <w:pPr>
      <w:spacing w:after="0"/>
      <w:ind w:left="880"/>
    </w:pPr>
    <w:rPr>
      <w:sz w:val="18"/>
      <w:szCs w:val="18"/>
    </w:rPr>
  </w:style>
  <w:style w:type="paragraph" w:styleId="TOC6">
    <w:name w:val="toc 6"/>
    <w:basedOn w:val="Normal"/>
    <w:next w:val="Normal"/>
    <w:autoRedefine/>
    <w:uiPriority w:val="39"/>
    <w:unhideWhenUsed/>
    <w:rsid w:val="00571F70"/>
    <w:pPr>
      <w:spacing w:after="0"/>
      <w:ind w:left="1100"/>
    </w:pPr>
    <w:rPr>
      <w:sz w:val="18"/>
      <w:szCs w:val="18"/>
    </w:rPr>
  </w:style>
  <w:style w:type="paragraph" w:styleId="TOC7">
    <w:name w:val="toc 7"/>
    <w:basedOn w:val="Normal"/>
    <w:next w:val="Normal"/>
    <w:autoRedefine/>
    <w:uiPriority w:val="39"/>
    <w:unhideWhenUsed/>
    <w:rsid w:val="00571F70"/>
    <w:pPr>
      <w:spacing w:after="0"/>
      <w:ind w:left="1320"/>
    </w:pPr>
    <w:rPr>
      <w:sz w:val="18"/>
      <w:szCs w:val="18"/>
    </w:rPr>
  </w:style>
  <w:style w:type="paragraph" w:styleId="TOC8">
    <w:name w:val="toc 8"/>
    <w:basedOn w:val="Normal"/>
    <w:next w:val="Normal"/>
    <w:autoRedefine/>
    <w:uiPriority w:val="39"/>
    <w:unhideWhenUsed/>
    <w:rsid w:val="00571F70"/>
    <w:pPr>
      <w:spacing w:after="0"/>
      <w:ind w:left="1540"/>
    </w:pPr>
    <w:rPr>
      <w:sz w:val="18"/>
      <w:szCs w:val="18"/>
    </w:rPr>
  </w:style>
  <w:style w:type="paragraph" w:styleId="TOC9">
    <w:name w:val="toc 9"/>
    <w:basedOn w:val="Normal"/>
    <w:next w:val="Normal"/>
    <w:autoRedefine/>
    <w:uiPriority w:val="39"/>
    <w:unhideWhenUsed/>
    <w:rsid w:val="00571F70"/>
    <w:pPr>
      <w:spacing w:after="0"/>
      <w:ind w:left="1760"/>
    </w:pPr>
    <w:rPr>
      <w:sz w:val="18"/>
      <w:szCs w:val="18"/>
    </w:rPr>
  </w:style>
  <w:style w:type="character" w:styleId="Hyperlink">
    <w:name w:val="Hyperlink"/>
    <w:basedOn w:val="DefaultParagraphFont"/>
    <w:uiPriority w:val="99"/>
    <w:unhideWhenUsed/>
    <w:rsid w:val="00571F70"/>
    <w:rPr>
      <w:color w:val="0000FF" w:themeColor="hyperlink"/>
      <w:u w:val="single"/>
    </w:rPr>
  </w:style>
  <w:style w:type="character" w:styleId="CommentReference">
    <w:name w:val="annotation reference"/>
    <w:basedOn w:val="DefaultParagraphFont"/>
    <w:uiPriority w:val="99"/>
    <w:semiHidden/>
    <w:unhideWhenUsed/>
    <w:rsid w:val="0021768E"/>
    <w:rPr>
      <w:sz w:val="16"/>
      <w:szCs w:val="16"/>
    </w:rPr>
  </w:style>
  <w:style w:type="paragraph" w:styleId="CommentText">
    <w:name w:val="annotation text"/>
    <w:basedOn w:val="Normal"/>
    <w:link w:val="CommentTextChar"/>
    <w:uiPriority w:val="99"/>
    <w:semiHidden/>
    <w:unhideWhenUsed/>
    <w:rsid w:val="0021768E"/>
    <w:pPr>
      <w:spacing w:line="240" w:lineRule="auto"/>
    </w:pPr>
    <w:rPr>
      <w:sz w:val="20"/>
      <w:szCs w:val="20"/>
    </w:rPr>
  </w:style>
  <w:style w:type="character" w:customStyle="1" w:styleId="CommentTextChar">
    <w:name w:val="Comment Text Char"/>
    <w:basedOn w:val="DefaultParagraphFont"/>
    <w:link w:val="CommentText"/>
    <w:uiPriority w:val="99"/>
    <w:semiHidden/>
    <w:rsid w:val="0021768E"/>
    <w:rPr>
      <w:sz w:val="20"/>
      <w:szCs w:val="20"/>
    </w:rPr>
  </w:style>
  <w:style w:type="paragraph" w:styleId="CommentSubject">
    <w:name w:val="annotation subject"/>
    <w:basedOn w:val="CommentText"/>
    <w:next w:val="CommentText"/>
    <w:link w:val="CommentSubjectChar"/>
    <w:uiPriority w:val="99"/>
    <w:semiHidden/>
    <w:unhideWhenUsed/>
    <w:rsid w:val="0021768E"/>
    <w:rPr>
      <w:b/>
      <w:bCs/>
    </w:rPr>
  </w:style>
  <w:style w:type="character" w:customStyle="1" w:styleId="CommentSubjectChar">
    <w:name w:val="Comment Subject Char"/>
    <w:basedOn w:val="CommentTextChar"/>
    <w:link w:val="CommentSubject"/>
    <w:uiPriority w:val="99"/>
    <w:semiHidden/>
    <w:rsid w:val="0021768E"/>
    <w:rPr>
      <w:b/>
      <w:bCs/>
      <w:sz w:val="20"/>
      <w:szCs w:val="20"/>
    </w:rPr>
  </w:style>
  <w:style w:type="paragraph" w:styleId="BalloonText">
    <w:name w:val="Balloon Text"/>
    <w:basedOn w:val="Normal"/>
    <w:link w:val="BalloonTextChar"/>
    <w:uiPriority w:val="99"/>
    <w:semiHidden/>
    <w:unhideWhenUsed/>
    <w:rsid w:val="002176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68E"/>
    <w:rPr>
      <w:rFonts w:ascii="Tahoma" w:hAnsi="Tahoma" w:cs="Tahoma"/>
      <w:sz w:val="16"/>
      <w:szCs w:val="16"/>
    </w:rPr>
  </w:style>
  <w:style w:type="character" w:customStyle="1" w:styleId="Heading3Char">
    <w:name w:val="Heading 3 Char"/>
    <w:basedOn w:val="DefaultParagraphFont"/>
    <w:link w:val="Heading3"/>
    <w:uiPriority w:val="9"/>
    <w:semiHidden/>
    <w:rsid w:val="003E31CE"/>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rsid w:val="00E81A6F"/>
    <w:rPr>
      <w:rFonts w:asciiTheme="majorHAnsi" w:eastAsiaTheme="majorEastAsia" w:hAnsiTheme="majorHAnsi" w:cstheme="majorBidi"/>
      <w:b/>
      <w:bCs/>
      <w:color w:val="4F81BD" w:themeColor="accent1"/>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200652">
      <w:bodyDiv w:val="1"/>
      <w:marLeft w:val="0"/>
      <w:marRight w:val="0"/>
      <w:marTop w:val="0"/>
      <w:marBottom w:val="0"/>
      <w:divBdr>
        <w:top w:val="none" w:sz="0" w:space="0" w:color="auto"/>
        <w:left w:val="none" w:sz="0" w:space="0" w:color="auto"/>
        <w:bottom w:val="none" w:sz="0" w:space="0" w:color="auto"/>
        <w:right w:val="none" w:sz="0" w:space="0" w:color="auto"/>
      </w:divBdr>
    </w:div>
    <w:div w:id="201722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karl.soros.org/communities/eurasia-anti-corruption/fil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1E53D-8B15-42EB-9484-8BEB7A67B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4147</Words>
  <Characters>23640</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27732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Alisher Ilkhamov</dc:creator>
  <cp:lastModifiedBy>Alisher Ilkhamov</cp:lastModifiedBy>
  <cp:revision>2</cp:revision>
  <dcterms:created xsi:type="dcterms:W3CDTF">2014-12-19T12:27:00Z</dcterms:created>
  <dcterms:modified xsi:type="dcterms:W3CDTF">2014-12-19T12:27:00Z</dcterms:modified>
</cp:coreProperties>
</file>